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Demographics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Current Address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Question asking the respondent for his/her current address.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Current address is the location of the respondent's primary residence. The proximity of the respondent's residence to environmental sources may or may not influence his or her health (e.g., living within 100 meters of a major urban roadway might influence person's respiratory health). Current address information (street address, city, state, and zip code) can be easily geocoded (geographical latitudes and longitudes), if necessary.</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Demographics, location, current address, address, geocode, residence, street address, city, state, zip code, latitude, longitude, National Health and Nutrition Examination Survey, NHANES, Office for Civil Rights, HIPAA, HIPAA Privacy Rule, Demographics</w:t>
            </w:r>
          </w:p>
        </w:tc>
      </w:tr>
    </w:tbl>
    <w:p w:rsidR="00E44A1C" w:rsidRPr="00A20D48" w:rsidRDefault="00E44A1C">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February 6, 2009</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Current Address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The Expert Review Panel has not reviewed this measure yet.</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The interviewer reads the respondent's current address aloud for the respondent. Information is verified with the respondent and recorded.</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Note that this measure yields potentially identifiable data about the participant. The investigator should refer to the Health Insurance Portability and Accountability Act (HIPAA) rules regarding potentially identifiable data, which will provide guidance on who may access the data and how they do so.</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rPr>
                <w:i/>
                <w:iCs/>
              </w:rPr>
              <w:t xml:space="preserve">This protocol collects information which may be considered Protected Health Information (PHI) and subject to Health Insurance Portability and Accountability Act (HIPAA) privacy rules. For more information about PHI and the HIPAA regulations, see the description at the National Institutes of Health website. </w:t>
            </w:r>
          </w:p>
          <w:p w:rsidR="00E44A1C" w:rsidRPr="00A20D48" w:rsidRDefault="00E44A1C">
            <w:pPr>
              <w:pStyle w:val="NormalWeb"/>
            </w:pPr>
            <w:r w:rsidRPr="00A20D48">
              <w:t>I would like to verify your address. Please give me your complete address. {#} {DIRECTION} {STREET NAME} {STREET/ROAD/AVENUE} {DIRECTION} {##} {PO BOX} {RURAL ROUTE #} {RURAL ROUTEBOX} {CITY} {STATE} {ZIP}</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 xml:space="preserve">Current address (or location) may relate environmental exposures to a person's health. </w:t>
            </w:r>
          </w:p>
          <w:p w:rsidR="00E44A1C" w:rsidRPr="00A20D48" w:rsidRDefault="00E44A1C">
            <w:pPr>
              <w:pStyle w:val="NormalWeb"/>
            </w:pPr>
            <w:r w:rsidRPr="00A20D48">
              <w:t xml:space="preserve">Verification of a respondent's address is a standard practice. </w:t>
            </w:r>
          </w:p>
          <w:p w:rsidR="00E44A1C" w:rsidRPr="00A20D48" w:rsidRDefault="00E44A1C">
            <w:pPr>
              <w:pStyle w:val="NormalWeb"/>
            </w:pPr>
            <w:r w:rsidRPr="00A20D48">
              <w:t>The respondent's current address and updates of his/her current address are necessary for follow-up during longitudinal studies.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National Health and Nutrition Examination Survey (NHANES), Screener Module 1, 2005-2006. Question number: SCQ.070</w:t>
            </w:r>
          </w:p>
          <w:p w:rsidR="00E44A1C" w:rsidRPr="00A20D48" w:rsidRDefault="00E44A1C">
            <w:pPr>
              <w:pStyle w:val="NormalWeb"/>
            </w:pPr>
            <w:r w:rsidRPr="00A20D48">
              <w:t>National Center for Health Statistics. National Health and Nutrition Examination Survey. NHANES 2005-2006.</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Any age</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English, Spanish</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Any age.</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E44A1C" w:rsidRPr="00A20D48" w:rsidRDefault="00E44A1C">
            <w:pPr>
              <w:pStyle w:val="NormalWeb"/>
            </w:pPr>
            <w:r w:rsidRPr="00A20D48">
              <w:t>* There are multiple modes to administer this question (e.g., paper-and-pencil and computer-assisted interviews).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 xml:space="preserve">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 </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Source</w:t>
                  </w:r>
                </w:p>
              </w:tc>
            </w:tr>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Person Full Address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2199956</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hyperlink r:id="rId4" w:history="1">
                    <w:r>
                      <w:rPr>
                        <w:rStyle w:val="Hyperlink"/>
                      </w:rPr>
                      <w:t>CDE Browser</w:t>
                    </w:r>
                  </w:hyperlink>
                </w:p>
              </w:tc>
            </w:tr>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Current address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63052-5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hyperlink r:id="rId5" w:history="1">
                    <w:r>
                      <w:rPr>
                        <w:rStyle w:val="Hyperlink"/>
                      </w:rPr>
                      <w:t>LOINC</w:t>
                    </w:r>
                  </w:hyperlink>
                </w:p>
              </w:tc>
            </w:tr>
          </w:tbl>
          <w:p w:rsidR="00E44A1C" w:rsidRDefault="00E44A1C"/>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 xml:space="preserve">Public Population Project in Genomics (P3G) Data Shaper. </w:t>
            </w:r>
          </w:p>
          <w:p w:rsidR="00E44A1C" w:rsidRPr="00A20D48" w:rsidRDefault="00E44A1C">
            <w:pPr>
              <w:pStyle w:val="NormalWeb"/>
            </w:pPr>
            <w:r w:rsidRPr="00A20D48">
              <w:t xml:space="preserve">U.S. Department of Health and Human Services, Office for Civil Rights. (2003). </w:t>
            </w:r>
            <w:r w:rsidRPr="00A20D48">
              <w:rPr>
                <w:i/>
                <w:iCs/>
              </w:rPr>
              <w:t>Summary of the HIPAA Privacy Rule</w:t>
            </w:r>
            <w:r w:rsidRPr="00A20D48">
              <w:t>.</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Interviewer-administered question (see Supplemental Information for self-administered alternatives)</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None</w:t>
            </w:r>
          </w:p>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Required</w:t>
                  </w:r>
                </w:p>
              </w:tc>
            </w:tr>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No</w:t>
                  </w:r>
                </w:p>
              </w:tc>
            </w:tr>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No</w:t>
                  </w:r>
                </w:p>
              </w:tc>
            </w:tr>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No</w:t>
                  </w:r>
                </w:p>
              </w:tc>
            </w:tr>
            <w:tr w:rsidR="00E44A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t>No</w:t>
                  </w:r>
                </w:p>
              </w:tc>
            </w:tr>
          </w:tbl>
          <w:p w:rsidR="00E44A1C" w:rsidRDefault="00E44A1C"/>
        </w:tc>
      </w:tr>
      <w:tr w:rsidR="00E44A1C">
        <w:tc>
          <w:tcPr>
            <w:tcW w:w="0" w:type="auto"/>
            <w:tcBorders>
              <w:top w:val="outset" w:sz="6" w:space="0" w:color="auto"/>
              <w:left w:val="outset" w:sz="6" w:space="0" w:color="auto"/>
              <w:bottom w:val="outset" w:sz="6" w:space="0" w:color="auto"/>
              <w:right w:val="outset" w:sz="6" w:space="0" w:color="auto"/>
            </w:tcBorders>
            <w:vAlign w:val="center"/>
            <w:hideMark/>
          </w:tcPr>
          <w:p w:rsidR="00E44A1C" w:rsidRDefault="00E44A1C">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44A1C" w:rsidRPr="00A20D48" w:rsidRDefault="00E44A1C">
            <w:pPr>
              <w:pStyle w:val="NormalWeb"/>
            </w:pPr>
            <w:r w:rsidRPr="00A20D48">
              <w:t>The Expert Review Panel has not reviewed this measure yet.</w:t>
            </w:r>
          </w:p>
        </w:tc>
      </w:tr>
    </w:tbl>
    <w:p w:rsidR="00E44A1C" w:rsidRDefault="00E44A1C"/>
    <w:sectPr w:rsidR="00E4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48"/>
    <w:rsid w:val="00A20D48"/>
    <w:rsid w:val="00C621EE"/>
    <w:rsid w:val="00E4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9942A8-95DE-49F8-8A42-352C1CDB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52-5.html?sections=Web" TargetMode="External"/><Relationship Id="rId4" Type="http://schemas.openxmlformats.org/officeDocument/2006/relationships/hyperlink" Target="https://cdebrowser.nci.nih.gov/CDEBrowser/search?elementDetails=9&amp;FirstTimer=0&amp;PageId=ElementDetailsGroup&amp;publicId=219995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4660</CharactersWithSpaces>
  <SharedDoc>false</SharedDoc>
  <HLinks>
    <vt:vector size="12" baseType="variant">
      <vt:variant>
        <vt:i4>7929967</vt:i4>
      </vt:variant>
      <vt:variant>
        <vt:i4>3</vt:i4>
      </vt:variant>
      <vt:variant>
        <vt:i4>0</vt:i4>
      </vt:variant>
      <vt:variant>
        <vt:i4>5</vt:i4>
      </vt:variant>
      <vt:variant>
        <vt:lpwstr>http://s.details.loinc.org/LOINC/63052-5.html?sections=Web</vt:lpwstr>
      </vt:variant>
      <vt:variant>
        <vt:lpwstr/>
      </vt:variant>
      <vt:variant>
        <vt:i4>6488176</vt:i4>
      </vt:variant>
      <vt:variant>
        <vt:i4>0</vt:i4>
      </vt:variant>
      <vt:variant>
        <vt:i4>0</vt:i4>
      </vt:variant>
      <vt:variant>
        <vt:i4>5</vt:i4>
      </vt:variant>
      <vt:variant>
        <vt:lpwstr>https://cdebrowser.nci.nih.gov/CDEBrowser/search?elementDetails=9&amp;FirstTimer=0&amp;PageId=ElementDetailsGroup&amp;publicId=2199956&amp;version=1.0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2016-05-18T14:10:00Z</dcterms:created>
  <dcterms:modified xsi:type="dcterms:W3CDTF">2016-05-18T14:10:00Z</dcterms:modified>
</cp:coreProperties>
</file>