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2"/>
        <w:gridCol w:w="7758"/>
      </w:tblGrid>
      <w:tr w:rsidR="00E9786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86D" w:rsidRPr="000C2F52" w:rsidRDefault="00E9786D">
            <w:pPr>
              <w:rPr>
                <w:rFonts w:ascii="Trebuchet MS" w:hAnsi="Trebuchet MS"/>
                <w:sz w:val="27"/>
                <w:szCs w:val="27"/>
              </w:rPr>
            </w:pPr>
            <w:r w:rsidRPr="000C2F52">
              <w:rPr>
                <w:rStyle w:val="Strong"/>
                <w:rFonts w:ascii="Trebuchet MS" w:hAnsi="Trebuchet MS"/>
                <w:sz w:val="27"/>
                <w:szCs w:val="27"/>
              </w:rPr>
              <w:t>Alcohol - Maximum Drinks in 24 Hours</w:t>
            </w:r>
          </w:p>
        </w:tc>
      </w:tr>
      <w:tr w:rsidR="00E978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86D" w:rsidRPr="000C2F52" w:rsidRDefault="00E9786D">
            <w:pPr>
              <w:rPr>
                <w:rFonts w:ascii="Trebuchet MS" w:hAnsi="Trebuchet MS"/>
                <w:sz w:val="21"/>
                <w:szCs w:val="21"/>
              </w:rPr>
            </w:pPr>
            <w:r w:rsidRPr="000C2F52">
              <w:rPr>
                <w:rStyle w:val="Strong"/>
                <w:rFonts w:ascii="Trebuchet MS" w:hAnsi="Trebuchet MS"/>
                <w:sz w:val="21"/>
                <w:szCs w:val="21"/>
              </w:rPr>
              <w:t>Protocol Id: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86D" w:rsidRPr="000C2F52" w:rsidRDefault="00E9786D">
            <w:pPr>
              <w:rPr>
                <w:rFonts w:ascii="Trebuchet MS" w:hAnsi="Trebuchet MS"/>
                <w:sz w:val="21"/>
                <w:szCs w:val="21"/>
              </w:rPr>
            </w:pPr>
            <w:r w:rsidRPr="000C2F52">
              <w:rPr>
                <w:rFonts w:ascii="Trebuchet MS" w:hAnsi="Trebuchet MS"/>
                <w:sz w:val="21"/>
                <w:szCs w:val="21"/>
              </w:rPr>
              <w:t>30401</w:t>
            </w:r>
          </w:p>
        </w:tc>
      </w:tr>
      <w:tr w:rsidR="00E978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86D" w:rsidRPr="000C2F52" w:rsidRDefault="00E9786D">
            <w:pPr>
              <w:rPr>
                <w:rFonts w:ascii="Trebuchet MS" w:hAnsi="Trebuchet MS"/>
                <w:sz w:val="21"/>
                <w:szCs w:val="21"/>
              </w:rPr>
            </w:pPr>
            <w:r w:rsidRPr="000C2F52">
              <w:rPr>
                <w:rStyle w:val="Strong"/>
                <w:rFonts w:ascii="Trebuchet MS" w:hAnsi="Trebuchet MS"/>
                <w:sz w:val="21"/>
                <w:szCs w:val="21"/>
              </w:rPr>
              <w:t>Description of Protocol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86D" w:rsidRPr="000C2F52" w:rsidRDefault="00E9786D">
            <w:pPr>
              <w:pStyle w:val="NormalWeb"/>
              <w:rPr>
                <w:rFonts w:ascii="Trebuchet MS" w:hAnsi="Trebuchet MS"/>
                <w:sz w:val="21"/>
                <w:szCs w:val="21"/>
              </w:rPr>
            </w:pPr>
            <w:r w:rsidRPr="000C2F52">
              <w:rPr>
                <w:rFonts w:ascii="Trebuchet MS" w:hAnsi="Trebuchet MS"/>
                <w:sz w:val="21"/>
                <w:szCs w:val="21"/>
              </w:rPr>
              <w:t>Lifetime measurement of the largest number of drinks respondent has consumed. The PhenX Working Group modified this question from the source so that it is compatible with the Alcohol - Lifetime Use measure. The original question defined the time period for maximum consumption as the last year.</w:t>
            </w:r>
          </w:p>
        </w:tc>
      </w:tr>
      <w:tr w:rsidR="00E978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86D" w:rsidRPr="000C2F52" w:rsidRDefault="00E9786D">
            <w:pPr>
              <w:rPr>
                <w:rFonts w:ascii="Trebuchet MS" w:hAnsi="Trebuchet MS"/>
                <w:sz w:val="21"/>
                <w:szCs w:val="21"/>
              </w:rPr>
            </w:pPr>
            <w:r w:rsidRPr="000C2F52">
              <w:rPr>
                <w:rStyle w:val="Strong"/>
                <w:rFonts w:ascii="Trebuchet MS" w:hAnsi="Trebuchet MS"/>
                <w:sz w:val="21"/>
                <w:szCs w:val="21"/>
              </w:rPr>
              <w:t>Specific Instructions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86D" w:rsidRPr="000C2F52" w:rsidRDefault="00E9786D">
            <w:pPr>
              <w:pStyle w:val="NormalWeb"/>
              <w:rPr>
                <w:rFonts w:ascii="Trebuchet MS" w:hAnsi="Trebuchet MS"/>
                <w:sz w:val="21"/>
                <w:szCs w:val="21"/>
              </w:rPr>
            </w:pPr>
            <w:r w:rsidRPr="000C2F52">
              <w:rPr>
                <w:rFonts w:ascii="Trebuchet MS" w:hAnsi="Trebuchet MS"/>
                <w:sz w:val="21"/>
                <w:szCs w:val="21"/>
              </w:rPr>
              <w:t xml:space="preserve">Respondents are only asked this question if they answered "yes" to the Alcohol - Lifetime Use measure. If the respondent is male and reports consuming 5 or more drinks or if the respondent is female and reports consuming 4 or more drinks, then the researcher can extract binge drinking. Alcohol is defined as any type of alcohol (including coolers, beer, </w:t>
            </w:r>
            <w:proofErr w:type="gramStart"/>
            <w:r w:rsidRPr="000C2F52">
              <w:rPr>
                <w:rFonts w:ascii="Trebuchet MS" w:hAnsi="Trebuchet MS"/>
                <w:sz w:val="21"/>
                <w:szCs w:val="21"/>
              </w:rPr>
              <w:t>wine</w:t>
            </w:r>
            <w:proofErr w:type="gramEnd"/>
            <w:r w:rsidRPr="000C2F52">
              <w:rPr>
                <w:rFonts w:ascii="Trebuchet MS" w:hAnsi="Trebuchet MS"/>
                <w:sz w:val="21"/>
                <w:szCs w:val="21"/>
              </w:rPr>
              <w:t>, champagne) and liquor (e.g., whiskey, rum, gin, vodka, scotch, or liqueurs.)</w:t>
            </w:r>
          </w:p>
        </w:tc>
      </w:tr>
      <w:tr w:rsidR="00E978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86D" w:rsidRPr="000C2F52" w:rsidRDefault="00E9786D">
            <w:pPr>
              <w:rPr>
                <w:rFonts w:ascii="Trebuchet MS" w:hAnsi="Trebuchet MS"/>
                <w:sz w:val="21"/>
                <w:szCs w:val="21"/>
              </w:rPr>
            </w:pPr>
            <w:r w:rsidRPr="000C2F52">
              <w:rPr>
                <w:rStyle w:val="Strong"/>
                <w:rFonts w:ascii="Trebuchet MS" w:hAnsi="Trebuchet MS"/>
                <w:sz w:val="21"/>
                <w:szCs w:val="21"/>
              </w:rPr>
              <w:t>Protocol: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F52" w:rsidRPr="000C2F52" w:rsidRDefault="000C2F52" w:rsidP="000C2F52">
            <w:pPr>
              <w:numPr>
                <w:ilvl w:val="0"/>
                <w:numId w:val="2"/>
              </w:numPr>
              <w:ind w:left="360"/>
              <w:rPr>
                <w:rFonts w:ascii="Trebuchet MS" w:hAnsi="Trebuchet MS"/>
                <w:color w:val="000000"/>
                <w:sz w:val="21"/>
                <w:szCs w:val="21"/>
                <w:lang w:eastAsia="zh-CN"/>
              </w:rPr>
            </w:pPr>
            <w:r w:rsidRPr="000C2F52">
              <w:rPr>
                <w:rFonts w:ascii="Trebuchet MS" w:hAnsi="Trebuchet MS"/>
                <w:color w:val="000000"/>
                <w:sz w:val="21"/>
                <w:szCs w:val="21"/>
                <w:lang w:eastAsia="zh-CN"/>
              </w:rPr>
              <w:t>What was the LARGEST number of drinks that you ever drank in a single day?</w:t>
            </w:r>
            <w:r w:rsidRPr="000C2F52">
              <w:rPr>
                <w:rFonts w:ascii="Trebuchet MS" w:hAnsi="Trebuchet MS"/>
                <w:color w:val="000000"/>
                <w:sz w:val="21"/>
                <w:szCs w:val="21"/>
                <w:lang w:eastAsia="zh-CN"/>
              </w:rPr>
              <w:br/>
            </w:r>
          </w:p>
          <w:p w:rsidR="000C2F52" w:rsidRPr="000C2F52" w:rsidRDefault="000C2F52" w:rsidP="000C2F52">
            <w:pPr>
              <w:ind w:left="720"/>
              <w:rPr>
                <w:rFonts w:ascii="Trebuchet MS" w:hAnsi="Trebuchet MS"/>
                <w:color w:val="000000"/>
                <w:sz w:val="21"/>
                <w:szCs w:val="21"/>
                <w:lang w:eastAsia="zh-CN"/>
              </w:rPr>
            </w:pPr>
            <w:r w:rsidRPr="000C2F52">
              <w:rPr>
                <w:rFonts w:ascii="Trebuchet MS" w:hAnsi="Trebuchet MS"/>
                <w:color w:val="000000"/>
                <w:sz w:val="21"/>
                <w:szCs w:val="21"/>
                <w:lang w:eastAsia="zh-CN"/>
              </w:rPr>
              <w:t>___ Number</w:t>
            </w:r>
          </w:p>
          <w:p w:rsidR="000C2F52" w:rsidRPr="000C2F52" w:rsidRDefault="000C2F52" w:rsidP="000C2F52">
            <w:pPr>
              <w:ind w:left="720"/>
              <w:rPr>
                <w:rFonts w:ascii="Trebuchet MS" w:hAnsi="Trebuchet MS"/>
                <w:color w:val="000000"/>
                <w:sz w:val="21"/>
                <w:szCs w:val="21"/>
                <w:lang w:eastAsia="zh-CN"/>
              </w:rPr>
            </w:pPr>
            <w:r w:rsidRPr="000C2F52">
              <w:rPr>
                <w:rFonts w:ascii="Trebuchet MS" w:hAnsi="Trebuchet MS"/>
                <w:color w:val="000000"/>
                <w:sz w:val="21"/>
                <w:szCs w:val="21"/>
                <w:lang w:eastAsia="zh-CN"/>
              </w:rPr>
              <w:t>[ ] Never drank</w:t>
            </w:r>
          </w:p>
          <w:p w:rsidR="000C2F52" w:rsidRPr="000C2F52" w:rsidRDefault="000C2F52" w:rsidP="000C2F52">
            <w:pPr>
              <w:ind w:left="720"/>
              <w:rPr>
                <w:rFonts w:ascii="Trebuchet MS" w:hAnsi="Trebuchet MS"/>
                <w:color w:val="000000"/>
                <w:sz w:val="21"/>
                <w:szCs w:val="21"/>
                <w:lang w:eastAsia="zh-CN"/>
              </w:rPr>
            </w:pPr>
            <w:r w:rsidRPr="000C2F52">
              <w:rPr>
                <w:rFonts w:ascii="Trebuchet MS" w:hAnsi="Trebuchet MS"/>
                <w:color w:val="000000"/>
                <w:sz w:val="21"/>
                <w:szCs w:val="21"/>
                <w:lang w:eastAsia="zh-CN"/>
              </w:rPr>
              <w:t>[ ] Refused</w:t>
            </w:r>
          </w:p>
          <w:p w:rsidR="000C2F52" w:rsidRPr="000C2F52" w:rsidRDefault="000C2F52" w:rsidP="000C2F52">
            <w:pPr>
              <w:ind w:left="720"/>
              <w:rPr>
                <w:rFonts w:ascii="Trebuchet MS" w:hAnsi="Trebuchet MS"/>
                <w:color w:val="000000"/>
                <w:sz w:val="21"/>
                <w:szCs w:val="21"/>
                <w:lang w:eastAsia="zh-CN"/>
              </w:rPr>
            </w:pPr>
            <w:r w:rsidRPr="000C2F52">
              <w:rPr>
                <w:rFonts w:ascii="Trebuchet MS" w:hAnsi="Trebuchet MS"/>
                <w:color w:val="000000"/>
                <w:sz w:val="21"/>
                <w:szCs w:val="21"/>
                <w:lang w:eastAsia="zh-CN"/>
              </w:rPr>
              <w:t>[ ] Don’t know</w:t>
            </w:r>
          </w:p>
          <w:p w:rsidR="000C2F52" w:rsidRPr="000C2F52" w:rsidRDefault="000C2F52" w:rsidP="000C2F52">
            <w:pPr>
              <w:rPr>
                <w:rFonts w:ascii="Trebuchet MS" w:hAnsi="Trebuchet MS"/>
                <w:i/>
                <w:iCs/>
                <w:color w:val="444444"/>
                <w:sz w:val="21"/>
                <w:szCs w:val="21"/>
              </w:rPr>
            </w:pPr>
          </w:p>
          <w:p w:rsidR="000C2F52" w:rsidRPr="000C2F52" w:rsidRDefault="000C2F52" w:rsidP="000C2F52">
            <w:pPr>
              <w:rPr>
                <w:rFonts w:ascii="Trebuchet MS" w:hAnsi="Trebuchet MS"/>
                <w:i/>
                <w:iCs/>
                <w:color w:val="444444"/>
                <w:sz w:val="21"/>
                <w:szCs w:val="21"/>
              </w:rPr>
            </w:pPr>
          </w:p>
          <w:p w:rsidR="000C2F52" w:rsidRPr="000C2F52" w:rsidRDefault="000C2F52" w:rsidP="000C2F52">
            <w:pPr>
              <w:rPr>
                <w:rFonts w:ascii="Trebuchet MS" w:hAnsi="Trebuchet MS"/>
                <w:i/>
                <w:iCs/>
                <w:color w:val="444444"/>
                <w:sz w:val="21"/>
                <w:szCs w:val="21"/>
              </w:rPr>
            </w:pPr>
          </w:p>
          <w:p w:rsidR="000C2F52" w:rsidRPr="000C2F52" w:rsidRDefault="000C2F52" w:rsidP="000C2F52">
            <w:pPr>
              <w:rPr>
                <w:rFonts w:ascii="Trebuchet MS" w:hAnsi="Trebuchet MS"/>
                <w:i/>
                <w:iCs/>
                <w:color w:val="444444"/>
                <w:sz w:val="21"/>
                <w:szCs w:val="21"/>
              </w:rPr>
            </w:pPr>
            <w:r w:rsidRPr="000C2F52">
              <w:rPr>
                <w:rFonts w:ascii="Trebuchet MS" w:hAnsi="Trebuchet MS"/>
                <w:i/>
                <w:iCs/>
                <w:color w:val="444444"/>
                <w:sz w:val="21"/>
                <w:szCs w:val="21"/>
              </w:rPr>
              <w:t>Notes to interviewer:</w:t>
            </w:r>
          </w:p>
          <w:p w:rsidR="000C2F52" w:rsidRPr="000C2F52" w:rsidRDefault="000C2F52" w:rsidP="000C2F52">
            <w:pPr>
              <w:numPr>
                <w:ilvl w:val="0"/>
                <w:numId w:val="1"/>
              </w:numPr>
              <w:tabs>
                <w:tab w:val="clear" w:pos="750"/>
              </w:tabs>
              <w:ind w:left="720"/>
              <w:rPr>
                <w:rFonts w:ascii="Trebuchet MS" w:hAnsi="Trebuchet MS"/>
                <w:i/>
                <w:iCs/>
                <w:color w:val="444444"/>
                <w:sz w:val="21"/>
                <w:szCs w:val="21"/>
              </w:rPr>
            </w:pPr>
            <w:r w:rsidRPr="000C2F52">
              <w:rPr>
                <w:rFonts w:ascii="Trebuchet MS" w:hAnsi="Trebuchet MS"/>
                <w:i/>
                <w:iCs/>
                <w:color w:val="444444"/>
                <w:sz w:val="21"/>
                <w:szCs w:val="21"/>
              </w:rPr>
              <w:t>Definition of a standard drink: 1 12oz bottle of beer, 1 glass 4oz non-fortified wine, 1 mixed drink with 1oz liquor.</w:t>
            </w:r>
          </w:p>
          <w:p w:rsidR="000C2F52" w:rsidRPr="000C2F52" w:rsidRDefault="000C2F52" w:rsidP="000C2F52">
            <w:pPr>
              <w:numPr>
                <w:ilvl w:val="0"/>
                <w:numId w:val="1"/>
              </w:numPr>
              <w:tabs>
                <w:tab w:val="clear" w:pos="750"/>
              </w:tabs>
              <w:ind w:left="720"/>
              <w:rPr>
                <w:rFonts w:ascii="Trebuchet MS" w:hAnsi="Trebuchet MS"/>
                <w:i/>
                <w:iCs/>
                <w:color w:val="444444"/>
                <w:sz w:val="21"/>
                <w:szCs w:val="21"/>
              </w:rPr>
            </w:pPr>
            <w:r w:rsidRPr="000C2F52">
              <w:rPr>
                <w:rFonts w:ascii="Trebuchet MS" w:hAnsi="Trebuchet MS"/>
                <w:i/>
                <w:iCs/>
                <w:color w:val="444444"/>
                <w:sz w:val="21"/>
                <w:szCs w:val="21"/>
              </w:rPr>
              <w:t>If respondent needs a visual reference for the size of a drink, the flashcards from the Wave 1 National Epidemiologic Survey on Alcohol and Related Conditions (NESARC) study are provided below:</w:t>
            </w:r>
          </w:p>
          <w:p w:rsidR="000C2F52" w:rsidRPr="000C2F52" w:rsidRDefault="000C2F52" w:rsidP="000C2F52">
            <w:pPr>
              <w:ind w:left="510"/>
              <w:rPr>
                <w:rFonts w:ascii="Trebuchet MS" w:hAnsi="Trebuchet MS"/>
                <w:i/>
                <w:iCs/>
                <w:color w:val="444444"/>
                <w:sz w:val="21"/>
                <w:szCs w:val="21"/>
              </w:rPr>
            </w:pPr>
          </w:p>
          <w:p w:rsidR="000C2F52" w:rsidRPr="000C2F52" w:rsidRDefault="000C2F52" w:rsidP="000C2F52">
            <w:pPr>
              <w:rPr>
                <w:rFonts w:ascii="Trebuchet MS" w:hAnsi="Trebuchet MS"/>
                <w:color w:val="444444"/>
                <w:sz w:val="21"/>
                <w:szCs w:val="21"/>
              </w:rPr>
            </w:pPr>
          </w:p>
          <w:p w:rsidR="000C2F52" w:rsidRPr="000C2F52" w:rsidRDefault="004D064F" w:rsidP="000C2F52">
            <w:pPr>
              <w:jc w:val="center"/>
              <w:rPr>
                <w:rFonts w:ascii="Trebuchet MS" w:hAnsi="Trebuchet MS"/>
                <w:color w:val="444444"/>
                <w:sz w:val="21"/>
                <w:szCs w:val="21"/>
              </w:rPr>
            </w:pPr>
            <w:r>
              <w:rPr>
                <w:rFonts w:ascii="Trebuchet MS" w:hAnsi="Trebuchet MS"/>
                <w:noProof/>
                <w:color w:val="336699"/>
                <w:sz w:val="21"/>
                <w:szCs w:val="21"/>
                <w:bdr w:val="none" w:sz="0" w:space="0" w:color="auto" w:frame="1"/>
              </w:rPr>
              <w:drawing>
                <wp:inline distT="0" distB="0" distL="0" distR="0">
                  <wp:extent cx="2057400" cy="1621155"/>
                  <wp:effectExtent l="0" t="0" r="0" b="0"/>
                  <wp:docPr id="1" name="Picture 1" descr="Card 1A. Cooler ounce siz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d 1A. Cooler ounce 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62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F52" w:rsidRPr="000C2F52" w:rsidRDefault="000C2F52" w:rsidP="000C2F52">
            <w:pPr>
              <w:jc w:val="center"/>
              <w:rPr>
                <w:rFonts w:ascii="Trebuchet MS" w:hAnsi="Trebuchet MS"/>
                <w:color w:val="444444"/>
                <w:sz w:val="21"/>
                <w:szCs w:val="21"/>
              </w:rPr>
            </w:pPr>
            <w:r w:rsidRPr="000C2F52">
              <w:rPr>
                <w:rFonts w:ascii="Trebuchet MS" w:hAnsi="Trebuchet MS"/>
                <w:color w:val="444444"/>
                <w:sz w:val="21"/>
                <w:szCs w:val="21"/>
              </w:rPr>
              <w:t>Card 1A. Cooler ounce size</w:t>
            </w:r>
          </w:p>
          <w:p w:rsidR="000C2F52" w:rsidRPr="000C2F52" w:rsidRDefault="000C2F52" w:rsidP="000C2F52">
            <w:pPr>
              <w:jc w:val="center"/>
              <w:rPr>
                <w:rFonts w:ascii="Trebuchet MS" w:hAnsi="Trebuchet MS"/>
                <w:color w:val="444444"/>
                <w:sz w:val="21"/>
                <w:szCs w:val="21"/>
              </w:rPr>
            </w:pPr>
          </w:p>
          <w:p w:rsidR="000C2F52" w:rsidRPr="000C2F52" w:rsidRDefault="004D064F" w:rsidP="000C2F52">
            <w:pPr>
              <w:jc w:val="center"/>
              <w:rPr>
                <w:rFonts w:ascii="Trebuchet MS" w:hAnsi="Trebuchet MS"/>
                <w:color w:val="444444"/>
                <w:sz w:val="21"/>
                <w:szCs w:val="21"/>
              </w:rPr>
            </w:pPr>
            <w:r>
              <w:rPr>
                <w:rFonts w:ascii="Trebuchet MS" w:hAnsi="Trebuchet MS"/>
                <w:noProof/>
                <w:color w:val="336699"/>
                <w:sz w:val="21"/>
                <w:szCs w:val="21"/>
                <w:bdr w:val="none" w:sz="0" w:space="0" w:color="auto" w:frame="1"/>
              </w:rPr>
              <w:drawing>
                <wp:inline distT="0" distB="0" distL="0" distR="0">
                  <wp:extent cx="2009140" cy="1579245"/>
                  <wp:effectExtent l="0" t="0" r="0" b="1905"/>
                  <wp:docPr id="2" name="Picture 2" descr="Card 1B. Cooler ounce siz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d 1B. Cooler ounce 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140" cy="157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F52" w:rsidRPr="000C2F52" w:rsidRDefault="000C2F52" w:rsidP="000C2F52">
            <w:pPr>
              <w:jc w:val="center"/>
              <w:rPr>
                <w:rFonts w:ascii="Trebuchet MS" w:hAnsi="Trebuchet MS"/>
                <w:color w:val="444444"/>
                <w:sz w:val="21"/>
                <w:szCs w:val="21"/>
              </w:rPr>
            </w:pPr>
            <w:r w:rsidRPr="000C2F52">
              <w:rPr>
                <w:rFonts w:ascii="Trebuchet MS" w:hAnsi="Trebuchet MS"/>
                <w:color w:val="444444"/>
                <w:sz w:val="21"/>
                <w:szCs w:val="21"/>
              </w:rPr>
              <w:lastRenderedPageBreak/>
              <w:t>Card 1B. Cooler ounce size</w:t>
            </w:r>
          </w:p>
          <w:p w:rsidR="000C2F52" w:rsidRPr="000C2F52" w:rsidRDefault="000C2F52" w:rsidP="000C2F52">
            <w:pPr>
              <w:jc w:val="center"/>
              <w:rPr>
                <w:rFonts w:ascii="Trebuchet MS" w:hAnsi="Trebuchet MS"/>
                <w:color w:val="444444"/>
                <w:sz w:val="21"/>
                <w:szCs w:val="21"/>
              </w:rPr>
            </w:pPr>
          </w:p>
          <w:p w:rsidR="000C2F52" w:rsidRPr="000C2F52" w:rsidRDefault="004D064F" w:rsidP="000C2F52">
            <w:pPr>
              <w:jc w:val="center"/>
              <w:rPr>
                <w:rFonts w:ascii="Trebuchet MS" w:hAnsi="Trebuchet MS"/>
                <w:color w:val="444444"/>
                <w:sz w:val="21"/>
                <w:szCs w:val="21"/>
              </w:rPr>
            </w:pPr>
            <w:r>
              <w:rPr>
                <w:rFonts w:ascii="Trebuchet MS" w:hAnsi="Trebuchet MS"/>
                <w:noProof/>
                <w:color w:val="336699"/>
                <w:sz w:val="21"/>
                <w:szCs w:val="21"/>
                <w:bdr w:val="none" w:sz="0" w:space="0" w:color="auto" w:frame="1"/>
              </w:rPr>
              <w:drawing>
                <wp:inline distT="0" distB="0" distL="0" distR="0">
                  <wp:extent cx="1995170" cy="1579245"/>
                  <wp:effectExtent l="0" t="0" r="5080" b="1905"/>
                  <wp:docPr id="3" name="Picture 3" descr="Card 1C. Cooler ounce size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d 1C. Cooler ounce 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170" cy="157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F52" w:rsidRPr="000C2F52" w:rsidRDefault="000C2F52" w:rsidP="000C2F52">
            <w:pPr>
              <w:jc w:val="center"/>
              <w:rPr>
                <w:rFonts w:ascii="Trebuchet MS" w:hAnsi="Trebuchet MS"/>
                <w:color w:val="444444"/>
                <w:sz w:val="21"/>
                <w:szCs w:val="21"/>
              </w:rPr>
            </w:pPr>
            <w:r w:rsidRPr="000C2F52">
              <w:rPr>
                <w:rFonts w:ascii="Trebuchet MS" w:hAnsi="Trebuchet MS"/>
                <w:color w:val="444444"/>
                <w:sz w:val="21"/>
                <w:szCs w:val="21"/>
              </w:rPr>
              <w:t>Card 1C. Cooler ounce size</w:t>
            </w:r>
          </w:p>
          <w:p w:rsidR="000C2F52" w:rsidRPr="000C2F52" w:rsidRDefault="000C2F52" w:rsidP="000C2F52">
            <w:pPr>
              <w:jc w:val="center"/>
              <w:rPr>
                <w:rFonts w:ascii="Trebuchet MS" w:hAnsi="Trebuchet MS"/>
                <w:color w:val="444444"/>
                <w:sz w:val="21"/>
                <w:szCs w:val="21"/>
              </w:rPr>
            </w:pPr>
          </w:p>
          <w:p w:rsidR="000C2F52" w:rsidRPr="000C2F52" w:rsidRDefault="004D064F" w:rsidP="000C2F52">
            <w:pPr>
              <w:jc w:val="center"/>
              <w:rPr>
                <w:rFonts w:ascii="Trebuchet MS" w:hAnsi="Trebuchet MS"/>
                <w:color w:val="444444"/>
                <w:sz w:val="21"/>
                <w:szCs w:val="21"/>
              </w:rPr>
            </w:pPr>
            <w:r>
              <w:rPr>
                <w:rFonts w:ascii="Trebuchet MS" w:hAnsi="Trebuchet MS"/>
                <w:noProof/>
                <w:color w:val="336699"/>
                <w:sz w:val="21"/>
                <w:szCs w:val="21"/>
                <w:bdr w:val="none" w:sz="0" w:space="0" w:color="auto" w:frame="1"/>
              </w:rPr>
              <w:drawing>
                <wp:inline distT="0" distB="0" distL="0" distR="0">
                  <wp:extent cx="2098675" cy="1662430"/>
                  <wp:effectExtent l="0" t="0" r="0" b="0"/>
                  <wp:docPr id="4" name="Picture 4" descr="Card 2A. Wine ounce size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rd 2A. Wine ounce 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675" cy="166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F52" w:rsidRPr="000C2F52" w:rsidRDefault="000C2F52" w:rsidP="000C2F52">
            <w:pPr>
              <w:jc w:val="center"/>
              <w:rPr>
                <w:rFonts w:ascii="Trebuchet MS" w:hAnsi="Trebuchet MS"/>
                <w:color w:val="444444"/>
                <w:sz w:val="21"/>
                <w:szCs w:val="21"/>
              </w:rPr>
            </w:pPr>
            <w:r w:rsidRPr="000C2F52">
              <w:rPr>
                <w:rFonts w:ascii="Trebuchet MS" w:hAnsi="Trebuchet MS"/>
                <w:color w:val="444444"/>
                <w:sz w:val="21"/>
                <w:szCs w:val="21"/>
              </w:rPr>
              <w:t>Card 2A. Wine ounce size</w:t>
            </w:r>
          </w:p>
          <w:p w:rsidR="000C2F52" w:rsidRPr="000C2F52" w:rsidRDefault="000C2F52" w:rsidP="000C2F52">
            <w:pPr>
              <w:jc w:val="center"/>
              <w:rPr>
                <w:rFonts w:ascii="Trebuchet MS" w:hAnsi="Trebuchet MS"/>
                <w:color w:val="444444"/>
                <w:sz w:val="21"/>
                <w:szCs w:val="21"/>
              </w:rPr>
            </w:pPr>
          </w:p>
          <w:p w:rsidR="000C2F52" w:rsidRPr="000C2F52" w:rsidRDefault="004D064F" w:rsidP="000C2F52">
            <w:pPr>
              <w:jc w:val="center"/>
              <w:rPr>
                <w:rFonts w:ascii="Trebuchet MS" w:hAnsi="Trebuchet MS"/>
                <w:color w:val="444444"/>
                <w:sz w:val="21"/>
                <w:szCs w:val="21"/>
              </w:rPr>
            </w:pPr>
            <w:r>
              <w:rPr>
                <w:rFonts w:ascii="Trebuchet MS" w:hAnsi="Trebuchet MS"/>
                <w:noProof/>
                <w:color w:val="336699"/>
                <w:sz w:val="21"/>
                <w:szCs w:val="21"/>
                <w:bdr w:val="none" w:sz="0" w:space="0" w:color="auto" w:frame="1"/>
              </w:rPr>
              <w:drawing>
                <wp:inline distT="0" distB="0" distL="0" distR="0">
                  <wp:extent cx="2098675" cy="1655445"/>
                  <wp:effectExtent l="0" t="0" r="0" b="1905"/>
                  <wp:docPr id="5" name="Picture 5" descr="Card 2B. Wine ounce size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rd 2B. Wine ounce 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675" cy="165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F52" w:rsidRPr="000C2F52" w:rsidRDefault="000C2F52" w:rsidP="000C2F52">
            <w:pPr>
              <w:jc w:val="center"/>
              <w:rPr>
                <w:rFonts w:ascii="Trebuchet MS" w:hAnsi="Trebuchet MS"/>
                <w:color w:val="444444"/>
                <w:sz w:val="21"/>
                <w:szCs w:val="21"/>
              </w:rPr>
            </w:pPr>
            <w:r w:rsidRPr="000C2F52">
              <w:rPr>
                <w:rFonts w:ascii="Trebuchet MS" w:hAnsi="Trebuchet MS"/>
                <w:color w:val="444444"/>
                <w:sz w:val="21"/>
                <w:szCs w:val="21"/>
              </w:rPr>
              <w:t>Card 2B. Wine ounce size</w:t>
            </w:r>
          </w:p>
          <w:p w:rsidR="000C2F52" w:rsidRPr="000C2F52" w:rsidRDefault="000C2F52" w:rsidP="000C2F52">
            <w:pPr>
              <w:jc w:val="center"/>
              <w:rPr>
                <w:rFonts w:ascii="Trebuchet MS" w:hAnsi="Trebuchet MS"/>
                <w:color w:val="444444"/>
                <w:sz w:val="21"/>
                <w:szCs w:val="21"/>
              </w:rPr>
            </w:pPr>
          </w:p>
          <w:p w:rsidR="000C2F52" w:rsidRPr="000C2F52" w:rsidRDefault="004D064F" w:rsidP="000C2F52">
            <w:pPr>
              <w:jc w:val="center"/>
              <w:rPr>
                <w:rFonts w:ascii="Trebuchet MS" w:hAnsi="Trebuchet MS"/>
                <w:color w:val="444444"/>
                <w:sz w:val="21"/>
                <w:szCs w:val="21"/>
              </w:rPr>
            </w:pPr>
            <w:r>
              <w:rPr>
                <w:rFonts w:ascii="Trebuchet MS" w:hAnsi="Trebuchet MS"/>
                <w:noProof/>
                <w:color w:val="336699"/>
                <w:sz w:val="21"/>
                <w:szCs w:val="21"/>
                <w:bdr w:val="none" w:sz="0" w:space="0" w:color="auto" w:frame="1"/>
              </w:rPr>
              <w:drawing>
                <wp:inline distT="0" distB="0" distL="0" distR="0">
                  <wp:extent cx="2098675" cy="1655445"/>
                  <wp:effectExtent l="0" t="0" r="0" b="1905"/>
                  <wp:docPr id="6" name="Picture 6" descr="Card 2C. Wine ounce size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rd 2C. Wine ounce 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675" cy="165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F52" w:rsidRPr="000C2F52" w:rsidRDefault="000C2F52" w:rsidP="000C2F52">
            <w:pPr>
              <w:jc w:val="center"/>
              <w:rPr>
                <w:rFonts w:ascii="Trebuchet MS" w:hAnsi="Trebuchet MS"/>
                <w:color w:val="444444"/>
                <w:sz w:val="21"/>
                <w:szCs w:val="21"/>
              </w:rPr>
            </w:pPr>
            <w:r w:rsidRPr="000C2F52">
              <w:rPr>
                <w:rFonts w:ascii="Trebuchet MS" w:hAnsi="Trebuchet MS"/>
                <w:color w:val="444444"/>
                <w:sz w:val="21"/>
                <w:szCs w:val="21"/>
              </w:rPr>
              <w:t>Card 2C. Wine ounce size</w:t>
            </w:r>
          </w:p>
          <w:p w:rsidR="000C2F52" w:rsidRPr="000C2F52" w:rsidRDefault="000C2F52" w:rsidP="000C2F52">
            <w:pPr>
              <w:jc w:val="center"/>
              <w:rPr>
                <w:rFonts w:ascii="Trebuchet MS" w:hAnsi="Trebuchet MS"/>
                <w:color w:val="444444"/>
                <w:sz w:val="21"/>
                <w:szCs w:val="21"/>
              </w:rPr>
            </w:pPr>
          </w:p>
          <w:p w:rsidR="000C2F52" w:rsidRPr="000C2F52" w:rsidRDefault="004D064F" w:rsidP="000C2F52">
            <w:pPr>
              <w:jc w:val="center"/>
              <w:rPr>
                <w:rFonts w:ascii="Trebuchet MS" w:hAnsi="Trebuchet MS"/>
                <w:color w:val="444444"/>
                <w:sz w:val="21"/>
                <w:szCs w:val="21"/>
              </w:rPr>
            </w:pPr>
            <w:r>
              <w:rPr>
                <w:rFonts w:ascii="Trebuchet MS" w:hAnsi="Trebuchet MS"/>
                <w:noProof/>
                <w:color w:val="336699"/>
                <w:sz w:val="21"/>
                <w:szCs w:val="21"/>
                <w:bdr w:val="none" w:sz="0" w:space="0" w:color="auto" w:frame="1"/>
              </w:rPr>
              <w:lastRenderedPageBreak/>
              <w:drawing>
                <wp:inline distT="0" distB="0" distL="0" distR="0">
                  <wp:extent cx="2140585" cy="1683385"/>
                  <wp:effectExtent l="0" t="0" r="0" b="0"/>
                  <wp:docPr id="7" name="Picture 7" descr="Card 3A. Liquor ounce size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rd 3A. Liquor ounce 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585" cy="168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F52" w:rsidRPr="000C2F52" w:rsidRDefault="000C2F52" w:rsidP="000C2F52">
            <w:pPr>
              <w:jc w:val="center"/>
              <w:rPr>
                <w:rFonts w:ascii="Trebuchet MS" w:hAnsi="Trebuchet MS"/>
                <w:color w:val="444444"/>
                <w:sz w:val="21"/>
                <w:szCs w:val="21"/>
              </w:rPr>
            </w:pPr>
            <w:r w:rsidRPr="000C2F52">
              <w:rPr>
                <w:rFonts w:ascii="Trebuchet MS" w:hAnsi="Trebuchet MS"/>
                <w:color w:val="444444"/>
                <w:sz w:val="21"/>
                <w:szCs w:val="21"/>
              </w:rPr>
              <w:t>Card 3A. Liquor ounce size</w:t>
            </w:r>
          </w:p>
          <w:p w:rsidR="000C2F52" w:rsidRPr="000C2F52" w:rsidRDefault="000C2F52" w:rsidP="000C2F52">
            <w:pPr>
              <w:jc w:val="center"/>
              <w:rPr>
                <w:rFonts w:ascii="Trebuchet MS" w:hAnsi="Trebuchet MS"/>
                <w:color w:val="444444"/>
                <w:sz w:val="21"/>
                <w:szCs w:val="21"/>
              </w:rPr>
            </w:pPr>
          </w:p>
          <w:p w:rsidR="000C2F52" w:rsidRPr="000C2F52" w:rsidRDefault="004D064F" w:rsidP="000C2F52">
            <w:pPr>
              <w:jc w:val="center"/>
              <w:rPr>
                <w:rFonts w:ascii="Trebuchet MS" w:hAnsi="Trebuchet MS"/>
                <w:color w:val="444444"/>
                <w:sz w:val="21"/>
                <w:szCs w:val="21"/>
              </w:rPr>
            </w:pPr>
            <w:r>
              <w:rPr>
                <w:rFonts w:ascii="Trebuchet MS" w:hAnsi="Trebuchet MS"/>
                <w:noProof/>
                <w:color w:val="336699"/>
                <w:sz w:val="21"/>
                <w:szCs w:val="21"/>
                <w:bdr w:val="none" w:sz="0" w:space="0" w:color="auto" w:frame="1"/>
              </w:rPr>
              <w:drawing>
                <wp:inline distT="0" distB="0" distL="0" distR="0">
                  <wp:extent cx="2133600" cy="1683385"/>
                  <wp:effectExtent l="0" t="0" r="0" b="0"/>
                  <wp:docPr id="8" name="Picture 8" descr="Card 3B. Liquor ounce size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d 3B. Liquor ounce 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68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F52" w:rsidRPr="000C2F52" w:rsidRDefault="000C2F52" w:rsidP="000C2F52">
            <w:pPr>
              <w:jc w:val="center"/>
              <w:rPr>
                <w:rFonts w:ascii="Trebuchet MS" w:hAnsi="Trebuchet MS"/>
                <w:color w:val="444444"/>
                <w:sz w:val="21"/>
                <w:szCs w:val="21"/>
              </w:rPr>
            </w:pPr>
            <w:r w:rsidRPr="000C2F52">
              <w:rPr>
                <w:rFonts w:ascii="Trebuchet MS" w:hAnsi="Trebuchet MS"/>
                <w:color w:val="444444"/>
                <w:sz w:val="21"/>
                <w:szCs w:val="21"/>
              </w:rPr>
              <w:t>Card 3B. Liquor ounce size</w:t>
            </w:r>
          </w:p>
          <w:p w:rsidR="000C2F52" w:rsidRPr="000C2F52" w:rsidRDefault="000C2F52" w:rsidP="000C2F52">
            <w:pPr>
              <w:jc w:val="center"/>
              <w:rPr>
                <w:rFonts w:ascii="Trebuchet MS" w:hAnsi="Trebuchet MS"/>
                <w:color w:val="444444"/>
                <w:sz w:val="21"/>
                <w:szCs w:val="21"/>
              </w:rPr>
            </w:pPr>
          </w:p>
          <w:p w:rsidR="000C2F52" w:rsidRPr="000C2F52" w:rsidRDefault="004D064F" w:rsidP="000C2F52">
            <w:pPr>
              <w:jc w:val="center"/>
              <w:rPr>
                <w:rFonts w:ascii="Trebuchet MS" w:hAnsi="Trebuchet MS"/>
                <w:color w:val="444444"/>
                <w:sz w:val="21"/>
                <w:szCs w:val="21"/>
              </w:rPr>
            </w:pPr>
            <w:r>
              <w:rPr>
                <w:rFonts w:ascii="Trebuchet MS" w:hAnsi="Trebuchet MS"/>
                <w:noProof/>
                <w:color w:val="336699"/>
                <w:sz w:val="21"/>
                <w:szCs w:val="21"/>
                <w:bdr w:val="none" w:sz="0" w:space="0" w:color="auto" w:frame="1"/>
              </w:rPr>
              <w:drawing>
                <wp:inline distT="0" distB="0" distL="0" distR="0">
                  <wp:extent cx="2133600" cy="1683385"/>
                  <wp:effectExtent l="0" t="0" r="0" b="0"/>
                  <wp:docPr id="9" name="Picture 9" descr="Card 3C. Liquor ounce size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d 3C. Liquor ounce 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68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86D" w:rsidRPr="000C2F52" w:rsidRDefault="00E9786D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E978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86D" w:rsidRPr="000C2F52" w:rsidRDefault="00E9786D">
            <w:pPr>
              <w:rPr>
                <w:rFonts w:ascii="Trebuchet MS" w:hAnsi="Trebuchet MS"/>
                <w:sz w:val="21"/>
                <w:szCs w:val="21"/>
              </w:rPr>
            </w:pPr>
            <w:r w:rsidRPr="000C2F52">
              <w:rPr>
                <w:rStyle w:val="Strong"/>
                <w:rFonts w:ascii="Trebuchet MS" w:hAnsi="Trebuchet MS"/>
                <w:sz w:val="21"/>
                <w:szCs w:val="21"/>
              </w:rPr>
              <w:lastRenderedPageBreak/>
              <w:t>Selection Rationale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86D" w:rsidRPr="000C2F52" w:rsidRDefault="00E9786D">
            <w:pPr>
              <w:pStyle w:val="NormalWeb"/>
              <w:rPr>
                <w:rFonts w:ascii="Trebuchet MS" w:hAnsi="Trebuchet MS"/>
                <w:sz w:val="21"/>
                <w:szCs w:val="21"/>
              </w:rPr>
            </w:pPr>
            <w:r w:rsidRPr="000C2F52">
              <w:rPr>
                <w:rFonts w:ascii="Trebuchet MS" w:hAnsi="Trebuchet MS"/>
                <w:sz w:val="21"/>
                <w:szCs w:val="21"/>
              </w:rPr>
              <w:t>The protocol from the Alcohol Use Disorder and Associated Disabilities Interview Schedule (AUDADIS) was chosen because it was used in a large epidemiological study of adults of a wide age range and different ethnicities (Wave 1 included 43,093 Americans; in Wave 2, 34,653 members of the original cohort were reinterviewed). The measures from this survey have been validated and psychometrically tested.</w:t>
            </w:r>
          </w:p>
        </w:tc>
      </w:tr>
      <w:tr w:rsidR="00E978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86D" w:rsidRPr="000C2F52" w:rsidRDefault="00E9786D">
            <w:pPr>
              <w:rPr>
                <w:rFonts w:ascii="Trebuchet MS" w:hAnsi="Trebuchet MS"/>
                <w:sz w:val="21"/>
                <w:szCs w:val="21"/>
              </w:rPr>
            </w:pPr>
            <w:r w:rsidRPr="000C2F52">
              <w:rPr>
                <w:rStyle w:val="Strong"/>
                <w:rFonts w:ascii="Trebuchet MS" w:hAnsi="Trebuchet MS"/>
                <w:sz w:val="21"/>
                <w:szCs w:val="21"/>
              </w:rPr>
              <w:t>Source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86D" w:rsidRPr="000C2F52" w:rsidRDefault="00E9786D">
            <w:pPr>
              <w:pStyle w:val="NormalWeb"/>
              <w:rPr>
                <w:rFonts w:ascii="Trebuchet MS" w:hAnsi="Trebuchet MS"/>
                <w:sz w:val="21"/>
                <w:szCs w:val="21"/>
              </w:rPr>
            </w:pPr>
            <w:r w:rsidRPr="000C2F52">
              <w:rPr>
                <w:rFonts w:ascii="Trebuchet MS" w:hAnsi="Trebuchet MS"/>
                <w:sz w:val="21"/>
                <w:szCs w:val="21"/>
              </w:rPr>
              <w:t xml:space="preserve">National Institute on Alcohol Abuse and Alcoholism (NIAAA) National Epidemiologic Survey on Alcohol and Related Conditions. Wave 1 (NESARC - WAVE 1). Alcohol Use Disorder and Associated Disabilities Interview Schedule - Diagnostic and Statistical Manual of Mental Disorders. Fourth Edition Version (AUDADIS-IV). Section 2A. Modified question 8c and Flashcard Booklet, Flashcards 13A-C, 16A-C, and 17A-C. </w:t>
            </w:r>
          </w:p>
          <w:p w:rsidR="00E9786D" w:rsidRPr="000C2F52" w:rsidRDefault="00E9786D">
            <w:pPr>
              <w:pStyle w:val="NormalWeb"/>
              <w:rPr>
                <w:rFonts w:ascii="Trebuchet MS" w:hAnsi="Trebuchet MS"/>
                <w:sz w:val="21"/>
                <w:szCs w:val="21"/>
              </w:rPr>
            </w:pPr>
            <w:r w:rsidRPr="000C2F52">
              <w:rPr>
                <w:rFonts w:ascii="Trebuchet MS" w:hAnsi="Trebuchet MS"/>
                <w:sz w:val="21"/>
                <w:szCs w:val="21"/>
              </w:rPr>
              <w:t xml:space="preserve">Grant, B. F., Dawson, D. A., Stinson, F. S., Chou, P. S., Kay, W., &amp; Pickering, R. </w:t>
            </w:r>
            <w:r w:rsidRPr="000C2F52">
              <w:rPr>
                <w:rFonts w:ascii="Trebuchet MS" w:hAnsi="Trebuchet MS"/>
                <w:sz w:val="21"/>
                <w:szCs w:val="21"/>
              </w:rPr>
              <w:lastRenderedPageBreak/>
              <w:t xml:space="preserve">(2003). The Alcohol Use Disorder and Associated Disabilities Interview Schedule-IV (AUDADIS-IV): Reliability of alcohol consumption, tobacco use, family history of depression and psychiatric diagnostic modules in a general population sample. </w:t>
            </w:r>
            <w:r w:rsidRPr="000C2F52">
              <w:rPr>
                <w:rFonts w:ascii="Trebuchet MS" w:hAnsi="Trebuchet MS"/>
                <w:i/>
                <w:iCs/>
                <w:sz w:val="21"/>
                <w:szCs w:val="21"/>
              </w:rPr>
              <w:t>Drug and Alcohol Dependence,</w:t>
            </w:r>
            <w:r w:rsidRPr="000C2F52">
              <w:rPr>
                <w:rFonts w:ascii="Trebuchet MS" w:hAnsi="Trebuchet MS"/>
                <w:sz w:val="21"/>
                <w:szCs w:val="21"/>
              </w:rPr>
              <w:t xml:space="preserve"> </w:t>
            </w:r>
            <w:r w:rsidRPr="000C2F52">
              <w:rPr>
                <w:rFonts w:ascii="Trebuchet MS" w:hAnsi="Trebuchet MS"/>
                <w:i/>
                <w:iCs/>
                <w:sz w:val="21"/>
                <w:szCs w:val="21"/>
              </w:rPr>
              <w:t>71</w:t>
            </w:r>
            <w:r w:rsidRPr="000C2F52">
              <w:rPr>
                <w:rFonts w:ascii="Trebuchet MS" w:hAnsi="Trebuchet MS"/>
                <w:sz w:val="21"/>
                <w:szCs w:val="21"/>
              </w:rPr>
              <w:t>(1), 7-16.</w:t>
            </w:r>
          </w:p>
        </w:tc>
      </w:tr>
      <w:tr w:rsidR="00E978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86D" w:rsidRPr="000C2F52" w:rsidRDefault="00E9786D">
            <w:pPr>
              <w:rPr>
                <w:rFonts w:ascii="Trebuchet MS" w:hAnsi="Trebuchet MS"/>
                <w:sz w:val="21"/>
                <w:szCs w:val="21"/>
              </w:rPr>
            </w:pPr>
            <w:r w:rsidRPr="000C2F52">
              <w:rPr>
                <w:rStyle w:val="Strong"/>
                <w:rFonts w:ascii="Trebuchet MS" w:hAnsi="Trebuchet MS"/>
                <w:sz w:val="21"/>
                <w:szCs w:val="21"/>
              </w:rPr>
              <w:lastRenderedPageBreak/>
              <w:t>Language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86D" w:rsidRPr="000C2F52" w:rsidRDefault="00E9786D">
            <w:pPr>
              <w:pStyle w:val="NormalWeb"/>
              <w:rPr>
                <w:rFonts w:ascii="Trebuchet MS" w:hAnsi="Trebuchet MS"/>
                <w:sz w:val="21"/>
                <w:szCs w:val="21"/>
              </w:rPr>
            </w:pPr>
            <w:r w:rsidRPr="000C2F52">
              <w:rPr>
                <w:rFonts w:ascii="Trebuchet MS" w:hAnsi="Trebuchet MS"/>
                <w:sz w:val="21"/>
                <w:szCs w:val="21"/>
              </w:rPr>
              <w:t>English, Available in other languages</w:t>
            </w:r>
          </w:p>
        </w:tc>
      </w:tr>
      <w:tr w:rsidR="00E978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86D" w:rsidRPr="000C2F52" w:rsidRDefault="00E9786D">
            <w:pPr>
              <w:rPr>
                <w:rFonts w:ascii="Trebuchet MS" w:hAnsi="Trebuchet MS"/>
                <w:sz w:val="21"/>
                <w:szCs w:val="21"/>
              </w:rPr>
            </w:pPr>
            <w:r w:rsidRPr="000C2F52">
              <w:rPr>
                <w:rStyle w:val="Strong"/>
                <w:rFonts w:ascii="Trebuchet MS" w:hAnsi="Trebuchet MS"/>
                <w:sz w:val="21"/>
                <w:szCs w:val="21"/>
              </w:rPr>
              <w:t>Participant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86D" w:rsidRPr="000C2F52" w:rsidRDefault="00E9786D">
            <w:pPr>
              <w:pStyle w:val="NormalWeb"/>
              <w:rPr>
                <w:rFonts w:ascii="Trebuchet MS" w:hAnsi="Trebuchet MS"/>
                <w:sz w:val="21"/>
                <w:szCs w:val="21"/>
              </w:rPr>
            </w:pPr>
            <w:r w:rsidRPr="000C2F52">
              <w:rPr>
                <w:rFonts w:ascii="Trebuchet MS" w:hAnsi="Trebuchet MS"/>
                <w:sz w:val="21"/>
                <w:szCs w:val="21"/>
              </w:rPr>
              <w:t>≥18 years of age</w:t>
            </w:r>
          </w:p>
        </w:tc>
      </w:tr>
      <w:tr w:rsidR="00E978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86D" w:rsidRPr="000C2F52" w:rsidRDefault="00E9786D">
            <w:pPr>
              <w:rPr>
                <w:rFonts w:ascii="Trebuchet MS" w:hAnsi="Trebuchet MS"/>
                <w:sz w:val="21"/>
                <w:szCs w:val="21"/>
              </w:rPr>
            </w:pPr>
            <w:r w:rsidRPr="000C2F52">
              <w:rPr>
                <w:rStyle w:val="Strong"/>
                <w:rFonts w:ascii="Trebuchet MS" w:hAnsi="Trebuchet MS"/>
                <w:sz w:val="21"/>
                <w:szCs w:val="21"/>
              </w:rPr>
              <w:t>Personnel and Training Required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86D" w:rsidRPr="000C2F52" w:rsidRDefault="00E9786D">
            <w:pPr>
              <w:pStyle w:val="NormalWeb"/>
              <w:rPr>
                <w:rFonts w:ascii="Trebuchet MS" w:hAnsi="Trebuchet MS"/>
                <w:sz w:val="21"/>
                <w:szCs w:val="21"/>
              </w:rPr>
            </w:pPr>
            <w:r w:rsidRPr="000C2F52">
              <w:rPr>
                <w:rFonts w:ascii="Trebuchet MS" w:hAnsi="Trebuchet MS"/>
                <w:sz w:val="21"/>
                <w:szCs w:val="21"/>
              </w:rPr>
              <w:t xml:space="preserve">Interviewer must be trained and found competent to conduct personal interviews with individuals from the general population. The interviewer should be trained to prompt respondents further if a "don't know" response is provided. </w:t>
            </w:r>
          </w:p>
        </w:tc>
      </w:tr>
      <w:tr w:rsidR="00E978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86D" w:rsidRPr="000C2F52" w:rsidRDefault="00E9786D">
            <w:pPr>
              <w:rPr>
                <w:rFonts w:ascii="Trebuchet MS" w:hAnsi="Trebuchet MS"/>
                <w:sz w:val="21"/>
                <w:szCs w:val="21"/>
              </w:rPr>
            </w:pPr>
            <w:r w:rsidRPr="000C2F52">
              <w:rPr>
                <w:rStyle w:val="Strong"/>
                <w:rFonts w:ascii="Trebuchet MS" w:hAnsi="Trebuchet MS"/>
                <w:sz w:val="21"/>
                <w:szCs w:val="21"/>
              </w:rPr>
              <w:t>Equipment Needs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86D" w:rsidRPr="000C2F52" w:rsidRDefault="00E9786D">
            <w:pPr>
              <w:pStyle w:val="NormalWeb"/>
              <w:rPr>
                <w:rFonts w:ascii="Trebuchet MS" w:hAnsi="Trebuchet MS"/>
                <w:sz w:val="21"/>
                <w:szCs w:val="21"/>
              </w:rPr>
            </w:pPr>
            <w:r w:rsidRPr="000C2F52">
              <w:rPr>
                <w:rFonts w:ascii="Trebuchet MS" w:hAnsi="Trebuchet MS"/>
                <w:sz w:val="21"/>
                <w:szCs w:val="21"/>
              </w:rPr>
              <w:t>While the Alcohol Use Disorder and Associated Disabilities Interview Schedule-IV (AUDADIS-IV) instrument was developed for administration by computer, the PhenX Working Group acknowledges that this question can be administered in a noncomputerized format. Hasin et al. (1997) and Grant et al. (1995) used the AUDADIS in paper-and-pencil format, while Grant et al. (2003) obtained data with the computerized format.</w:t>
            </w:r>
          </w:p>
        </w:tc>
      </w:tr>
      <w:tr w:rsidR="00E978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86D" w:rsidRPr="000C2F52" w:rsidRDefault="00E9786D">
            <w:pPr>
              <w:rPr>
                <w:rFonts w:ascii="Trebuchet MS" w:hAnsi="Trebuchet MS"/>
                <w:sz w:val="21"/>
                <w:szCs w:val="21"/>
              </w:rPr>
            </w:pPr>
            <w:r w:rsidRPr="000C2F52">
              <w:rPr>
                <w:rStyle w:val="Strong"/>
                <w:rFonts w:ascii="Trebuchet MS" w:hAnsi="Trebuchet MS"/>
                <w:sz w:val="21"/>
                <w:szCs w:val="21"/>
              </w:rPr>
              <w:t>Standards: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57"/>
              <w:gridCol w:w="2753"/>
              <w:gridCol w:w="861"/>
              <w:gridCol w:w="1041"/>
            </w:tblGrid>
            <w:tr w:rsidR="00E9786D" w:rsidRPr="000C2F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786D" w:rsidRPr="000C2F52" w:rsidRDefault="00E9786D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0C2F52">
                    <w:rPr>
                      <w:rStyle w:val="Strong"/>
                      <w:rFonts w:ascii="Trebuchet MS" w:hAnsi="Trebuchet MS"/>
                      <w:sz w:val="21"/>
                      <w:szCs w:val="21"/>
                    </w:rPr>
                    <w:t>Standard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786D" w:rsidRPr="000C2F52" w:rsidRDefault="00E9786D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0C2F52">
                    <w:rPr>
                      <w:rStyle w:val="Strong"/>
                      <w:rFonts w:ascii="Trebuchet MS" w:hAnsi="Trebuchet MS"/>
                      <w:sz w:val="21"/>
                      <w:szCs w:val="21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786D" w:rsidRPr="000C2F52" w:rsidRDefault="00E9786D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0C2F52">
                    <w:rPr>
                      <w:rStyle w:val="Strong"/>
                      <w:rFonts w:ascii="Trebuchet MS" w:hAnsi="Trebuchet MS"/>
                      <w:sz w:val="21"/>
                      <w:szCs w:val="21"/>
                    </w:rPr>
                    <w:t>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786D" w:rsidRPr="000C2F52" w:rsidRDefault="00E9786D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0C2F52">
                    <w:rPr>
                      <w:rStyle w:val="Strong"/>
                      <w:rFonts w:ascii="Trebuchet MS" w:hAnsi="Trebuchet MS"/>
                      <w:sz w:val="21"/>
                      <w:szCs w:val="21"/>
                    </w:rPr>
                    <w:t>Source</w:t>
                  </w:r>
                </w:p>
              </w:tc>
            </w:tr>
            <w:tr w:rsidR="00E9786D" w:rsidRPr="000C2F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786D" w:rsidRPr="000C2F52" w:rsidRDefault="00E9786D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0C2F52">
                    <w:rPr>
                      <w:rFonts w:ascii="Trebuchet MS" w:hAnsi="Trebuchet MS"/>
                      <w:sz w:val="21"/>
                      <w:szCs w:val="21"/>
                    </w:rPr>
                    <w:t>Common Data Element (CDE)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786D" w:rsidRPr="000C2F52" w:rsidRDefault="00E9786D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0C2F52">
                    <w:rPr>
                      <w:rFonts w:ascii="Trebuchet MS" w:hAnsi="Trebuchet MS"/>
                      <w:sz w:val="21"/>
                      <w:szCs w:val="21"/>
                    </w:rPr>
                    <w:t>Alcohol 24 hours Maximum Consumption Number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786D" w:rsidRPr="000C2F52" w:rsidRDefault="00E9786D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0C2F52">
                    <w:rPr>
                      <w:rFonts w:ascii="Trebuchet MS" w:hAnsi="Trebuchet MS"/>
                      <w:sz w:val="21"/>
                      <w:szCs w:val="21"/>
                    </w:rPr>
                    <w:t>2820804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786D" w:rsidRPr="000C2F52" w:rsidRDefault="00F15909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hyperlink r:id="rId24" w:history="1">
                    <w:r w:rsidR="00E9786D" w:rsidRPr="000C2F52">
                      <w:rPr>
                        <w:rStyle w:val="Hyperlink"/>
                        <w:rFonts w:ascii="Trebuchet MS" w:hAnsi="Trebuchet MS"/>
                        <w:sz w:val="21"/>
                        <w:szCs w:val="21"/>
                      </w:rPr>
                      <w:t>CDE Browser</w:t>
                    </w:r>
                  </w:hyperlink>
                </w:p>
              </w:tc>
            </w:tr>
            <w:tr w:rsidR="00E9786D" w:rsidRPr="000C2F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786D" w:rsidRPr="000C2F52" w:rsidRDefault="00E9786D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0C2F52">
                    <w:rPr>
                      <w:rFonts w:ascii="Trebuchet MS" w:hAnsi="Trebuchet MS"/>
                      <w:sz w:val="21"/>
                      <w:szCs w:val="21"/>
                    </w:rPr>
                    <w:t>Logical Observation Identifiers Names and Codes (LOINC)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786D" w:rsidRPr="000C2F52" w:rsidRDefault="00E9786D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0C2F52">
                    <w:rPr>
                      <w:rFonts w:ascii="Trebuchet MS" w:hAnsi="Trebuchet MS"/>
                      <w:sz w:val="21"/>
                      <w:szCs w:val="21"/>
                    </w:rPr>
                    <w:t>Alcohol max drinks 24H proto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786D" w:rsidRPr="000C2F52" w:rsidRDefault="00E9786D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0C2F52">
                    <w:rPr>
                      <w:rFonts w:ascii="Trebuchet MS" w:hAnsi="Trebuchet MS"/>
                      <w:sz w:val="21"/>
                      <w:szCs w:val="21"/>
                    </w:rPr>
                    <w:t>62549-1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786D" w:rsidRPr="000C2F52" w:rsidRDefault="00F15909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hyperlink r:id="rId25" w:history="1">
                    <w:r w:rsidR="00E9786D" w:rsidRPr="000C2F52">
                      <w:rPr>
                        <w:rStyle w:val="Hyperlink"/>
                        <w:rFonts w:ascii="Trebuchet MS" w:hAnsi="Trebuchet MS"/>
                        <w:sz w:val="21"/>
                        <w:szCs w:val="21"/>
                      </w:rPr>
                      <w:t>LOINC</w:t>
                    </w:r>
                  </w:hyperlink>
                </w:p>
              </w:tc>
            </w:tr>
          </w:tbl>
          <w:p w:rsidR="00E9786D" w:rsidRPr="000C2F52" w:rsidRDefault="00E9786D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E978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86D" w:rsidRPr="000C2F52" w:rsidRDefault="00E9786D">
            <w:pPr>
              <w:rPr>
                <w:rFonts w:ascii="Trebuchet MS" w:hAnsi="Trebuchet MS"/>
                <w:sz w:val="21"/>
                <w:szCs w:val="21"/>
              </w:rPr>
            </w:pPr>
            <w:r w:rsidRPr="000C2F52">
              <w:rPr>
                <w:rStyle w:val="Strong"/>
                <w:rFonts w:ascii="Trebuchet MS" w:hAnsi="Trebuchet MS"/>
                <w:sz w:val="21"/>
                <w:szCs w:val="21"/>
              </w:rPr>
              <w:t>General references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86D" w:rsidRPr="000C2F52" w:rsidRDefault="00E9786D">
            <w:pPr>
              <w:pStyle w:val="NormalWeb"/>
              <w:rPr>
                <w:rFonts w:ascii="Trebuchet MS" w:hAnsi="Trebuchet MS"/>
                <w:sz w:val="21"/>
                <w:szCs w:val="21"/>
              </w:rPr>
            </w:pPr>
            <w:r w:rsidRPr="000C2F52">
              <w:rPr>
                <w:rFonts w:ascii="Trebuchet MS" w:hAnsi="Trebuchet MS"/>
                <w:sz w:val="21"/>
                <w:szCs w:val="21"/>
              </w:rPr>
              <w:t xml:space="preserve">Grant, B. F., Dawson, D. A., Stinson, F. S., Chou, P. S., Kay, W., &amp; Pickering, R. (2003). The Alcohol Use Disorder and Associated Disabilities Interview Schedule-IV (AUDADIS-IV): Reliability of alcohol consumption, tobacco use, family history of depression and psychiatric diagnostic modules in a general population sample. </w:t>
            </w:r>
            <w:r w:rsidRPr="000C2F52">
              <w:rPr>
                <w:rFonts w:ascii="Trebuchet MS" w:hAnsi="Trebuchet MS"/>
                <w:i/>
                <w:iCs/>
                <w:sz w:val="21"/>
                <w:szCs w:val="21"/>
              </w:rPr>
              <w:t>Drug and Alcohol Dependence,</w:t>
            </w:r>
            <w:r w:rsidRPr="000C2F52">
              <w:rPr>
                <w:rFonts w:ascii="Trebuchet MS" w:hAnsi="Trebuchet MS"/>
                <w:sz w:val="21"/>
                <w:szCs w:val="21"/>
              </w:rPr>
              <w:t xml:space="preserve"> </w:t>
            </w:r>
            <w:r w:rsidRPr="000C2F52">
              <w:rPr>
                <w:rFonts w:ascii="Trebuchet MS" w:hAnsi="Trebuchet MS"/>
                <w:i/>
                <w:iCs/>
                <w:sz w:val="21"/>
                <w:szCs w:val="21"/>
              </w:rPr>
              <w:t>71</w:t>
            </w:r>
            <w:r w:rsidRPr="000C2F52">
              <w:rPr>
                <w:rFonts w:ascii="Trebuchet MS" w:hAnsi="Trebuchet MS"/>
                <w:sz w:val="21"/>
                <w:szCs w:val="21"/>
              </w:rPr>
              <w:t>(1), 7-16.</w:t>
            </w:r>
          </w:p>
          <w:p w:rsidR="00E9786D" w:rsidRPr="000C2F52" w:rsidRDefault="00E9786D">
            <w:pPr>
              <w:pStyle w:val="NormalWeb"/>
              <w:rPr>
                <w:rFonts w:ascii="Trebuchet MS" w:hAnsi="Trebuchet MS"/>
                <w:sz w:val="21"/>
                <w:szCs w:val="21"/>
              </w:rPr>
            </w:pPr>
            <w:r w:rsidRPr="000C2F52">
              <w:rPr>
                <w:rFonts w:ascii="Trebuchet MS" w:hAnsi="Trebuchet MS"/>
                <w:sz w:val="21"/>
                <w:szCs w:val="21"/>
              </w:rPr>
              <w:t xml:space="preserve">Grant, B. F., Harford, T. C., Dawson, D. A., Chou, P. S., &amp; Pickering, R. P. (1995). The Alcohol Use Disorder and Associated Disabilities Interview Schedule (AUDADIS): Reliability of alcohol and drug modules in a general population sample. </w:t>
            </w:r>
            <w:r w:rsidRPr="000C2F52">
              <w:rPr>
                <w:rFonts w:ascii="Trebuchet MS" w:hAnsi="Trebuchet MS"/>
                <w:i/>
                <w:iCs/>
                <w:sz w:val="21"/>
                <w:szCs w:val="21"/>
              </w:rPr>
              <w:t>Drug and Alcohol Dependence,</w:t>
            </w:r>
            <w:r w:rsidRPr="000C2F52">
              <w:rPr>
                <w:rFonts w:ascii="Trebuchet MS" w:hAnsi="Trebuchet MS"/>
                <w:sz w:val="21"/>
                <w:szCs w:val="21"/>
              </w:rPr>
              <w:t xml:space="preserve"> </w:t>
            </w:r>
            <w:r w:rsidRPr="000C2F52">
              <w:rPr>
                <w:rFonts w:ascii="Trebuchet MS" w:hAnsi="Trebuchet MS"/>
                <w:i/>
                <w:iCs/>
                <w:sz w:val="21"/>
                <w:szCs w:val="21"/>
              </w:rPr>
              <w:t>39</w:t>
            </w:r>
            <w:r w:rsidRPr="000C2F52">
              <w:rPr>
                <w:rFonts w:ascii="Trebuchet MS" w:hAnsi="Trebuchet MS"/>
                <w:sz w:val="21"/>
                <w:szCs w:val="21"/>
              </w:rPr>
              <w:t>(1), 37-44.</w:t>
            </w:r>
          </w:p>
          <w:p w:rsidR="00E9786D" w:rsidRPr="000C2F52" w:rsidRDefault="00E9786D">
            <w:pPr>
              <w:pStyle w:val="NormalWeb"/>
              <w:rPr>
                <w:rFonts w:ascii="Trebuchet MS" w:hAnsi="Trebuchet MS"/>
                <w:sz w:val="21"/>
                <w:szCs w:val="21"/>
              </w:rPr>
            </w:pPr>
            <w:r w:rsidRPr="000C2F52">
              <w:rPr>
                <w:rFonts w:ascii="Trebuchet MS" w:hAnsi="Trebuchet MS"/>
                <w:sz w:val="21"/>
                <w:szCs w:val="21"/>
              </w:rPr>
              <w:t xml:space="preserve">Hasin, D., Carpenter, K. M., McCloud, S., Smith, M., &amp; Grant, B. F. (1997). The Alcohol Use Disorder and Associated Disabilities Interview Schedule (AUDADIS): Reliability of alcohol and drug modules in a clinical sample. </w:t>
            </w:r>
            <w:r w:rsidRPr="000C2F52">
              <w:rPr>
                <w:rFonts w:ascii="Trebuchet MS" w:hAnsi="Trebuchet MS"/>
                <w:i/>
                <w:iCs/>
                <w:sz w:val="21"/>
                <w:szCs w:val="21"/>
              </w:rPr>
              <w:t>Drug and Alcohol Dependence,</w:t>
            </w:r>
            <w:r w:rsidRPr="000C2F52">
              <w:rPr>
                <w:rFonts w:ascii="Trebuchet MS" w:hAnsi="Trebuchet MS"/>
                <w:sz w:val="21"/>
                <w:szCs w:val="21"/>
              </w:rPr>
              <w:t xml:space="preserve"> </w:t>
            </w:r>
            <w:r w:rsidRPr="000C2F52">
              <w:rPr>
                <w:rFonts w:ascii="Trebuchet MS" w:hAnsi="Trebuchet MS"/>
                <w:i/>
                <w:iCs/>
                <w:sz w:val="21"/>
                <w:szCs w:val="21"/>
              </w:rPr>
              <w:t>44</w:t>
            </w:r>
            <w:r w:rsidRPr="000C2F52">
              <w:rPr>
                <w:rFonts w:ascii="Trebuchet MS" w:hAnsi="Trebuchet MS"/>
                <w:sz w:val="21"/>
                <w:szCs w:val="21"/>
              </w:rPr>
              <w:t>(2-3), 133-141.</w:t>
            </w:r>
          </w:p>
          <w:p w:rsidR="00E9786D" w:rsidRPr="000C2F52" w:rsidRDefault="00E9786D">
            <w:pPr>
              <w:pStyle w:val="NormalWeb"/>
              <w:rPr>
                <w:rFonts w:ascii="Trebuchet MS" w:hAnsi="Trebuchet MS"/>
                <w:sz w:val="21"/>
                <w:szCs w:val="21"/>
              </w:rPr>
            </w:pPr>
            <w:r w:rsidRPr="000C2F52">
              <w:rPr>
                <w:rFonts w:ascii="Trebuchet MS" w:hAnsi="Trebuchet MS"/>
                <w:sz w:val="21"/>
                <w:szCs w:val="21"/>
              </w:rPr>
              <w:t xml:space="preserve">National Institute on Alcohol Abuse and Alcoholism (NIAAA). (2004). </w:t>
            </w:r>
            <w:r w:rsidRPr="000C2F52">
              <w:rPr>
                <w:rFonts w:ascii="Trebuchet MS" w:hAnsi="Trebuchet MS"/>
                <w:i/>
                <w:iCs/>
                <w:sz w:val="21"/>
                <w:szCs w:val="21"/>
              </w:rPr>
              <w:t>NIAAA Newsletter</w:t>
            </w:r>
            <w:r w:rsidRPr="000C2F52">
              <w:rPr>
                <w:rFonts w:ascii="Trebuchet MS" w:hAnsi="Trebuchet MS"/>
                <w:sz w:val="21"/>
                <w:szCs w:val="21"/>
              </w:rPr>
              <w:t xml:space="preserve"> (NIH Publication No. 04-5346).</w:t>
            </w:r>
          </w:p>
        </w:tc>
      </w:tr>
      <w:tr w:rsidR="00E978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86D" w:rsidRPr="000C2F52" w:rsidRDefault="00E9786D">
            <w:pPr>
              <w:rPr>
                <w:rFonts w:ascii="Trebuchet MS" w:hAnsi="Trebuchet MS"/>
                <w:sz w:val="21"/>
                <w:szCs w:val="21"/>
              </w:rPr>
            </w:pPr>
            <w:r w:rsidRPr="000C2F52">
              <w:rPr>
                <w:rStyle w:val="Strong"/>
                <w:rFonts w:ascii="Trebuchet MS" w:hAnsi="Trebuchet MS"/>
                <w:sz w:val="21"/>
                <w:szCs w:val="21"/>
              </w:rPr>
              <w:t>Protocol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86D" w:rsidRPr="000C2F52" w:rsidRDefault="00E9786D">
            <w:pPr>
              <w:rPr>
                <w:rFonts w:ascii="Trebuchet MS" w:hAnsi="Trebuchet MS"/>
                <w:sz w:val="21"/>
                <w:szCs w:val="21"/>
              </w:rPr>
            </w:pPr>
            <w:r w:rsidRPr="000C2F52">
              <w:rPr>
                <w:rFonts w:ascii="Trebuchet MS" w:hAnsi="Trebuchet MS"/>
                <w:sz w:val="21"/>
                <w:szCs w:val="21"/>
              </w:rPr>
              <w:t>Interviewer-administered questionnaire</w:t>
            </w:r>
          </w:p>
        </w:tc>
      </w:tr>
      <w:tr w:rsidR="00E978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86D" w:rsidRPr="000C2F52" w:rsidRDefault="00E9786D">
            <w:pPr>
              <w:rPr>
                <w:rFonts w:ascii="Trebuchet MS" w:hAnsi="Trebuchet MS"/>
                <w:sz w:val="21"/>
                <w:szCs w:val="21"/>
              </w:rPr>
            </w:pPr>
            <w:r w:rsidRPr="000C2F52">
              <w:rPr>
                <w:rStyle w:val="Strong"/>
                <w:rFonts w:ascii="Trebuchet MS" w:hAnsi="Trebuchet MS"/>
                <w:sz w:val="21"/>
                <w:szCs w:val="21"/>
              </w:rPr>
              <w:t>Derived Variables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86D" w:rsidRPr="000C2F52" w:rsidRDefault="00E9786D">
            <w:pPr>
              <w:pStyle w:val="NormalWeb"/>
              <w:rPr>
                <w:rFonts w:ascii="Trebuchet MS" w:hAnsi="Trebuchet MS"/>
                <w:sz w:val="21"/>
                <w:szCs w:val="21"/>
              </w:rPr>
            </w:pPr>
            <w:r w:rsidRPr="000C2F52">
              <w:rPr>
                <w:rFonts w:ascii="Trebuchet MS" w:hAnsi="Trebuchet MS"/>
                <w:sz w:val="21"/>
                <w:szCs w:val="21"/>
              </w:rPr>
              <w:t>Binge drinking:</w:t>
            </w:r>
          </w:p>
          <w:p w:rsidR="00E9786D" w:rsidRPr="000C2F52" w:rsidRDefault="00E9786D">
            <w:pPr>
              <w:pStyle w:val="NormalWeb"/>
              <w:rPr>
                <w:rFonts w:ascii="Trebuchet MS" w:hAnsi="Trebuchet MS"/>
                <w:sz w:val="21"/>
                <w:szCs w:val="21"/>
              </w:rPr>
            </w:pPr>
            <w:r w:rsidRPr="000C2F52">
              <w:rPr>
                <w:rFonts w:ascii="Trebuchet MS" w:hAnsi="Trebuchet MS"/>
                <w:sz w:val="21"/>
                <w:szCs w:val="21"/>
              </w:rPr>
              <w:t>Male respondent: 5 or more drinks</w:t>
            </w:r>
          </w:p>
          <w:p w:rsidR="00E9786D" w:rsidRPr="000C2F52" w:rsidRDefault="00E9786D">
            <w:pPr>
              <w:pStyle w:val="NormalWeb"/>
              <w:rPr>
                <w:rFonts w:ascii="Trebuchet MS" w:hAnsi="Trebuchet MS"/>
                <w:sz w:val="21"/>
                <w:szCs w:val="21"/>
              </w:rPr>
            </w:pPr>
            <w:r w:rsidRPr="000C2F52">
              <w:rPr>
                <w:rFonts w:ascii="Trebuchet MS" w:hAnsi="Trebuchet MS"/>
                <w:sz w:val="21"/>
                <w:szCs w:val="21"/>
              </w:rPr>
              <w:t>Female respondent: 4 or more drinks</w:t>
            </w:r>
          </w:p>
        </w:tc>
      </w:tr>
      <w:tr w:rsidR="00E978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86D" w:rsidRPr="000C2F52" w:rsidRDefault="00E9786D">
            <w:pPr>
              <w:rPr>
                <w:rFonts w:ascii="Trebuchet MS" w:hAnsi="Trebuchet MS"/>
                <w:sz w:val="21"/>
                <w:szCs w:val="21"/>
              </w:rPr>
            </w:pPr>
            <w:r w:rsidRPr="000C2F52">
              <w:rPr>
                <w:rStyle w:val="Strong"/>
                <w:rFonts w:ascii="Trebuchet MS" w:hAnsi="Trebuchet MS"/>
                <w:sz w:val="21"/>
                <w:szCs w:val="21"/>
              </w:rPr>
              <w:t>Requirements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16"/>
              <w:gridCol w:w="996"/>
            </w:tblGrid>
            <w:tr w:rsidR="00E9786D" w:rsidRPr="000C2F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786D" w:rsidRPr="000C2F52" w:rsidRDefault="00E9786D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0C2F52">
                    <w:rPr>
                      <w:rStyle w:val="Strong"/>
                      <w:rFonts w:ascii="Trebuchet MS" w:hAnsi="Trebuchet MS"/>
                      <w:sz w:val="21"/>
                      <w:szCs w:val="21"/>
                    </w:rPr>
                    <w:t>Requirement Category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786D" w:rsidRPr="000C2F52" w:rsidRDefault="00E9786D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0C2F52">
                    <w:rPr>
                      <w:rStyle w:val="Strong"/>
                      <w:rFonts w:ascii="Trebuchet MS" w:hAnsi="Trebuchet MS"/>
                      <w:sz w:val="21"/>
                      <w:szCs w:val="21"/>
                    </w:rPr>
                    <w:t>Required</w:t>
                  </w:r>
                </w:p>
              </w:tc>
            </w:tr>
            <w:tr w:rsidR="00E9786D" w:rsidRPr="000C2F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786D" w:rsidRPr="000C2F52" w:rsidRDefault="00E9786D">
                  <w:pPr>
                    <w:pStyle w:val="NormalWeb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0C2F52">
                    <w:rPr>
                      <w:rFonts w:ascii="Trebuchet MS" w:hAnsi="Trebuchet MS"/>
                      <w:sz w:val="21"/>
                      <w:szCs w:val="21"/>
                    </w:rPr>
                    <w:t>Major equipment</w:t>
                  </w:r>
                </w:p>
                <w:p w:rsidR="00E9786D" w:rsidRPr="000C2F52" w:rsidRDefault="00E9786D">
                  <w:pPr>
                    <w:pStyle w:val="NormalWeb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524AD6">
                    <w:rPr>
                      <w:rFonts w:ascii="Trebuchet MS" w:hAnsi="Trebuchet MS"/>
                      <w:color w:val="A6A6A6" w:themeColor="background1" w:themeShade="A6"/>
                      <w:sz w:val="21"/>
                      <w:szCs w:val="21"/>
                    </w:rPr>
                    <w:t xml:space="preserve">This measure requires a specialized measurement device that may </w:t>
                  </w:r>
                  <w:r w:rsidRPr="00524AD6">
                    <w:rPr>
                      <w:rFonts w:ascii="Trebuchet MS" w:hAnsi="Trebuchet MS"/>
                      <w:color w:val="A6A6A6" w:themeColor="background1" w:themeShade="A6"/>
                      <w:sz w:val="21"/>
                      <w:szCs w:val="21"/>
                    </w:rPr>
                    <w:lastRenderedPageBreak/>
                    <w:t>not be readily available in every setting where genome wide association studies are being conducted. Examples of specialized equipment are DEXA, Echocardiography, and Spirometry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786D" w:rsidRPr="000C2F52" w:rsidRDefault="00E9786D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0C2F52">
                    <w:rPr>
                      <w:rFonts w:ascii="Trebuchet MS" w:hAnsi="Trebuchet MS"/>
                      <w:sz w:val="21"/>
                      <w:szCs w:val="21"/>
                    </w:rPr>
                    <w:lastRenderedPageBreak/>
                    <w:t>No</w:t>
                  </w:r>
                </w:p>
              </w:tc>
            </w:tr>
            <w:tr w:rsidR="00E9786D" w:rsidRPr="000C2F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786D" w:rsidRDefault="00E9786D">
                  <w:pPr>
                    <w:pStyle w:val="NormalWeb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0C2F52">
                    <w:rPr>
                      <w:rFonts w:ascii="Trebuchet MS" w:hAnsi="Trebuchet MS"/>
                      <w:sz w:val="21"/>
                      <w:szCs w:val="21"/>
                    </w:rPr>
                    <w:lastRenderedPageBreak/>
                    <w:t>Specialized training</w:t>
                  </w:r>
                </w:p>
                <w:p w:rsidR="00F15909" w:rsidRPr="000C2F52" w:rsidRDefault="00F15909">
                  <w:pPr>
                    <w:pStyle w:val="NormalWeb"/>
                    <w:rPr>
                      <w:rFonts w:ascii="Trebuchet MS" w:hAnsi="Trebuchet MS"/>
                      <w:sz w:val="21"/>
                      <w:szCs w:val="21"/>
                    </w:rPr>
                  </w:pPr>
                  <w:r>
                    <w:rPr>
                      <w:rFonts w:ascii="Trebuchet MS" w:hAnsi="Trebuchet MS"/>
                      <w:color w:val="888888"/>
                      <w:sz w:val="21"/>
                      <w:szCs w:val="21"/>
                    </w:rPr>
                    <w:t>This measure requires staff training in the protocol methodology and/or in the conduct of the data analysis.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786D" w:rsidRPr="000C2F52" w:rsidRDefault="00E9786D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0C2F52">
                    <w:rPr>
                      <w:rFonts w:ascii="Trebuchet MS" w:hAnsi="Trebuchet MS"/>
                      <w:sz w:val="21"/>
                      <w:szCs w:val="21"/>
                    </w:rPr>
                    <w:t>No</w:t>
                  </w:r>
                </w:p>
              </w:tc>
            </w:tr>
            <w:tr w:rsidR="00E9786D" w:rsidRPr="000C2F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786D" w:rsidRPr="000C2F52" w:rsidRDefault="00E9786D">
                  <w:pPr>
                    <w:pStyle w:val="NormalWeb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0C2F52">
                    <w:rPr>
                      <w:rFonts w:ascii="Trebuchet MS" w:hAnsi="Trebuchet MS"/>
                      <w:sz w:val="21"/>
                      <w:szCs w:val="21"/>
                    </w:rPr>
                    <w:t>Specialized requirements for biospecimen collection</w:t>
                  </w:r>
                </w:p>
                <w:p w:rsidR="00E9786D" w:rsidRPr="000C2F52" w:rsidRDefault="00E9786D">
                  <w:pPr>
                    <w:pStyle w:val="NormalWeb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524AD6">
                    <w:rPr>
                      <w:rFonts w:ascii="Trebuchet MS" w:hAnsi="Trebuchet MS"/>
                      <w:color w:val="A6A6A6" w:themeColor="background1" w:themeShade="A6"/>
                      <w:sz w:val="21"/>
                      <w:szCs w:val="21"/>
                    </w:rPr>
                    <w:t>This protocol requires that blood, urine, etc. be collected from the study participants.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786D" w:rsidRPr="000C2F52" w:rsidRDefault="00E9786D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0C2F52">
                    <w:rPr>
                      <w:rFonts w:ascii="Trebuchet MS" w:hAnsi="Trebuchet MS"/>
                      <w:sz w:val="21"/>
                      <w:szCs w:val="21"/>
                    </w:rPr>
                    <w:t>No</w:t>
                  </w:r>
                </w:p>
              </w:tc>
            </w:tr>
            <w:tr w:rsidR="00E9786D" w:rsidRPr="000C2F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786D" w:rsidRPr="000C2F52" w:rsidRDefault="00E9786D">
                  <w:pPr>
                    <w:pStyle w:val="NormalWeb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0C2F52">
                    <w:rPr>
                      <w:rFonts w:ascii="Trebuchet MS" w:hAnsi="Trebuchet MS"/>
                      <w:sz w:val="21"/>
                      <w:szCs w:val="21"/>
                    </w:rPr>
                    <w:t>Average time of greater than 15 minutes in an unaffected individual</w:t>
                  </w:r>
                </w:p>
                <w:p w:rsidR="00E9786D" w:rsidRPr="000C2F52" w:rsidRDefault="00E9786D">
                  <w:pPr>
                    <w:pStyle w:val="NormalWeb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524AD6">
                    <w:rPr>
                      <w:rFonts w:ascii="Trebuchet MS" w:hAnsi="Trebuchet MS"/>
                      <w:color w:val="A6A6A6" w:themeColor="background1" w:themeShade="A6"/>
                      <w:sz w:val="21"/>
                      <w:szCs w:val="21"/>
                    </w:rPr>
                    <w:t>Average time of greater than 15 minutes in an unaffected individual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786D" w:rsidRPr="000C2F52" w:rsidRDefault="00E9786D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0C2F52">
                    <w:rPr>
                      <w:rFonts w:ascii="Trebuchet MS" w:hAnsi="Trebuchet MS"/>
                      <w:sz w:val="21"/>
                      <w:szCs w:val="21"/>
                    </w:rPr>
                    <w:t>No</w:t>
                  </w:r>
                </w:p>
              </w:tc>
            </w:tr>
          </w:tbl>
          <w:p w:rsidR="00E9786D" w:rsidRPr="000C2F52" w:rsidRDefault="00E9786D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E978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86D" w:rsidRPr="000C2F52" w:rsidRDefault="00E9786D">
            <w:pPr>
              <w:rPr>
                <w:rFonts w:ascii="Trebuchet MS" w:hAnsi="Trebuchet MS"/>
                <w:sz w:val="21"/>
                <w:szCs w:val="21"/>
              </w:rPr>
            </w:pPr>
            <w:r w:rsidRPr="000C2F52">
              <w:rPr>
                <w:rStyle w:val="Strong"/>
                <w:rFonts w:ascii="Trebuchet MS" w:hAnsi="Trebuchet MS"/>
                <w:sz w:val="21"/>
                <w:szCs w:val="21"/>
              </w:rPr>
              <w:lastRenderedPageBreak/>
              <w:t>Process and Review: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86D" w:rsidRPr="000C2F52" w:rsidRDefault="00E9786D">
            <w:pPr>
              <w:pStyle w:val="NormalWeb"/>
              <w:rPr>
                <w:rFonts w:ascii="Trebuchet MS" w:hAnsi="Trebuchet MS"/>
                <w:sz w:val="21"/>
                <w:szCs w:val="21"/>
              </w:rPr>
            </w:pPr>
            <w:r w:rsidRPr="000C2F52">
              <w:rPr>
                <w:rFonts w:ascii="Trebuchet MS" w:hAnsi="Trebuchet MS"/>
                <w:sz w:val="21"/>
                <w:szCs w:val="21"/>
              </w:rPr>
              <w:t>The Expert Review Panel has not reviewed this measure yet.</w:t>
            </w:r>
          </w:p>
        </w:tc>
      </w:tr>
    </w:tbl>
    <w:p w:rsidR="00E9786D" w:rsidRDefault="00E9786D"/>
    <w:sectPr w:rsidR="00E97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A527E"/>
    <w:multiLevelType w:val="hybridMultilevel"/>
    <w:tmpl w:val="034CB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C3DC8"/>
    <w:multiLevelType w:val="multilevel"/>
    <w:tmpl w:val="B2CCC568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AE"/>
    <w:rsid w:val="000C2F52"/>
    <w:rsid w:val="004D064F"/>
    <w:rsid w:val="00524AD6"/>
    <w:rsid w:val="00773BAE"/>
    <w:rsid w:val="00E9786D"/>
    <w:rsid w:val="00F1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ImageWindow('toolkit_content/web/atos/Flashcard_1B.jpg','Card%201B.%20Cooler%20ounce%20size');" TargetMode="External"/><Relationship Id="rId13" Type="http://schemas.openxmlformats.org/officeDocument/2006/relationships/image" Target="media/image4.jpeg"/><Relationship Id="rId18" Type="http://schemas.openxmlformats.org/officeDocument/2006/relationships/hyperlink" Target="javascript:openImageWindow('toolkit_content/web/atos/Flashcard_3A.jpg','Card%203A.%20Liquor%20ounce%20size');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javascript:openImageWindow('toolkit_content/web/atos/Flashcard_2A.jpg','Card%202A.%20Wine%20ounce%20size');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s.details.loinc.org/LOINC/62549-1.html?sections=Web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openImageWindow('toolkit_content/web/atos/Flashcard_2C.jpg','Card%202C.%20Wine%20ounce%20size');" TargetMode="External"/><Relationship Id="rId20" Type="http://schemas.openxmlformats.org/officeDocument/2006/relationships/hyperlink" Target="javascript:openImageWindow('toolkit_content/web/atos/Flashcard_3B.jpg','Card%203B.%20Liquor%20ounce%20size')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openImageWindow('toolkit_content/web/atos/Flashcard_1A.jpg','Card%201A.%20Cooler%20ounce%20size');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cdebrowser.nci.nih.gov/CDEBrowser/search?elementDetails=9&amp;FirstTimer=0&amp;PageId=ElementDetailsGroup&amp;publicId=2820804&amp;version=1.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hyperlink" Target="javascript:openImageWindow('toolkit_content/web/atos/Flashcard_1C.jpg','Card%201C.%20Cooler%20ounce%20size');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javascript:openImageWindow('toolkit_content/web/atos/Flashcard_2B.jpg','Card%202B.%20Wine%20ounce%20size');" TargetMode="External"/><Relationship Id="rId22" Type="http://schemas.openxmlformats.org/officeDocument/2006/relationships/hyperlink" Target="javascript:openImageWindow('toolkit_content/web/atos/Flashcard_3C.jpg','Card%203C.%20Liquor%20ounce%20size');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861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5999</CharactersWithSpaces>
  <SharedDoc>false</SharedDoc>
  <HLinks>
    <vt:vector size="66" baseType="variant">
      <vt:variant>
        <vt:i4>7536751</vt:i4>
      </vt:variant>
      <vt:variant>
        <vt:i4>57</vt:i4>
      </vt:variant>
      <vt:variant>
        <vt:i4>0</vt:i4>
      </vt:variant>
      <vt:variant>
        <vt:i4>5</vt:i4>
      </vt:variant>
      <vt:variant>
        <vt:lpwstr>http://s.details.loinc.org/LOINC/62549-1.html?sections=Web</vt:lpwstr>
      </vt:variant>
      <vt:variant>
        <vt:lpwstr/>
      </vt:variant>
      <vt:variant>
        <vt:i4>7012469</vt:i4>
      </vt:variant>
      <vt:variant>
        <vt:i4>54</vt:i4>
      </vt:variant>
      <vt:variant>
        <vt:i4>0</vt:i4>
      </vt:variant>
      <vt:variant>
        <vt:i4>5</vt:i4>
      </vt:variant>
      <vt:variant>
        <vt:lpwstr>https://cdebrowser.nci.nih.gov/CDEBrowser/search?elementDetails=9&amp;FirstTimer=0&amp;PageId=ElementDetailsGroup&amp;publicId=2820804&amp;version=1.0</vt:lpwstr>
      </vt:variant>
      <vt:variant>
        <vt:lpwstr/>
      </vt:variant>
      <vt:variant>
        <vt:i4>3670132</vt:i4>
      </vt:variant>
      <vt:variant>
        <vt:i4>48</vt:i4>
      </vt:variant>
      <vt:variant>
        <vt:i4>0</vt:i4>
      </vt:variant>
      <vt:variant>
        <vt:i4>5</vt:i4>
      </vt:variant>
      <vt:variant>
        <vt:lpwstr>javascript:openImageWindow('toolkit_content/web/atos/Flashcard_3C.jpg','Card 3C. Liquor ounce size');</vt:lpwstr>
      </vt:variant>
      <vt:variant>
        <vt:lpwstr/>
      </vt:variant>
      <vt:variant>
        <vt:i4>3670132</vt:i4>
      </vt:variant>
      <vt:variant>
        <vt:i4>42</vt:i4>
      </vt:variant>
      <vt:variant>
        <vt:i4>0</vt:i4>
      </vt:variant>
      <vt:variant>
        <vt:i4>5</vt:i4>
      </vt:variant>
      <vt:variant>
        <vt:lpwstr>javascript:openImageWindow('toolkit_content/web/atos/Flashcard_3B.jpg','Card 3B. Liquor ounce size');</vt:lpwstr>
      </vt:variant>
      <vt:variant>
        <vt:lpwstr/>
      </vt:variant>
      <vt:variant>
        <vt:i4>3670132</vt:i4>
      </vt:variant>
      <vt:variant>
        <vt:i4>36</vt:i4>
      </vt:variant>
      <vt:variant>
        <vt:i4>0</vt:i4>
      </vt:variant>
      <vt:variant>
        <vt:i4>5</vt:i4>
      </vt:variant>
      <vt:variant>
        <vt:lpwstr>javascript:openImageWindow('toolkit_content/web/atos/Flashcard_3A.jpg','Card 3A. Liquor ounce size');</vt:lpwstr>
      </vt:variant>
      <vt:variant>
        <vt:lpwstr/>
      </vt:variant>
      <vt:variant>
        <vt:i4>5439510</vt:i4>
      </vt:variant>
      <vt:variant>
        <vt:i4>30</vt:i4>
      </vt:variant>
      <vt:variant>
        <vt:i4>0</vt:i4>
      </vt:variant>
      <vt:variant>
        <vt:i4>5</vt:i4>
      </vt:variant>
      <vt:variant>
        <vt:lpwstr>javascript:openImageWindow('toolkit_content/web/atos/Flashcard_2C.jpg','Card 2C. Wine ounce size');</vt:lpwstr>
      </vt:variant>
      <vt:variant>
        <vt:lpwstr/>
      </vt:variant>
      <vt:variant>
        <vt:i4>5439510</vt:i4>
      </vt:variant>
      <vt:variant>
        <vt:i4>24</vt:i4>
      </vt:variant>
      <vt:variant>
        <vt:i4>0</vt:i4>
      </vt:variant>
      <vt:variant>
        <vt:i4>5</vt:i4>
      </vt:variant>
      <vt:variant>
        <vt:lpwstr>javascript:openImageWindow('toolkit_content/web/atos/Flashcard_2B.jpg','Card 2B. Wine ounce size');</vt:lpwstr>
      </vt:variant>
      <vt:variant>
        <vt:lpwstr/>
      </vt:variant>
      <vt:variant>
        <vt:i4>5439510</vt:i4>
      </vt:variant>
      <vt:variant>
        <vt:i4>18</vt:i4>
      </vt:variant>
      <vt:variant>
        <vt:i4>0</vt:i4>
      </vt:variant>
      <vt:variant>
        <vt:i4>5</vt:i4>
      </vt:variant>
      <vt:variant>
        <vt:lpwstr>javascript:openImageWindow('toolkit_content/web/atos/Flashcard_2A.jpg','Card 2A. Wine ounce size');</vt:lpwstr>
      </vt:variant>
      <vt:variant>
        <vt:lpwstr/>
      </vt:variant>
      <vt:variant>
        <vt:i4>2293867</vt:i4>
      </vt:variant>
      <vt:variant>
        <vt:i4>12</vt:i4>
      </vt:variant>
      <vt:variant>
        <vt:i4>0</vt:i4>
      </vt:variant>
      <vt:variant>
        <vt:i4>5</vt:i4>
      </vt:variant>
      <vt:variant>
        <vt:lpwstr>javascript:openImageWindow('toolkit_content/web/atos/Flashcard_1C.jpg','Card 1C. Cooler ounce size');</vt:lpwstr>
      </vt:variant>
      <vt:variant>
        <vt:lpwstr/>
      </vt:variant>
      <vt:variant>
        <vt:i4>2293867</vt:i4>
      </vt:variant>
      <vt:variant>
        <vt:i4>6</vt:i4>
      </vt:variant>
      <vt:variant>
        <vt:i4>0</vt:i4>
      </vt:variant>
      <vt:variant>
        <vt:i4>5</vt:i4>
      </vt:variant>
      <vt:variant>
        <vt:lpwstr>javascript:openImageWindow('toolkit_content/web/atos/Flashcard_1B.jpg','Card 1B. Cooler ounce size');</vt:lpwstr>
      </vt:variant>
      <vt:variant>
        <vt:lpwstr/>
      </vt:variant>
      <vt:variant>
        <vt:i4>2293867</vt:i4>
      </vt:variant>
      <vt:variant>
        <vt:i4>0</vt:i4>
      </vt:variant>
      <vt:variant>
        <vt:i4>0</vt:i4>
      </vt:variant>
      <vt:variant>
        <vt:i4>5</vt:i4>
      </vt:variant>
      <vt:variant>
        <vt:lpwstr>javascript:openImageWindow('toolkit_content/web/atos/Flashcard_1A.jpg','Card 1A. Cooler ounce size');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Hwang, Stephen</dc:creator>
  <cp:lastModifiedBy>Hwang, Stephen</cp:lastModifiedBy>
  <cp:revision>4</cp:revision>
  <dcterms:created xsi:type="dcterms:W3CDTF">2017-12-06T17:57:00Z</dcterms:created>
  <dcterms:modified xsi:type="dcterms:W3CDTF">2017-12-06T18:02:00Z</dcterms:modified>
</cp:coreProperties>
</file>