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F6D7" w14:textId="77777777" w:rsidR="00CB0EEC" w:rsidRDefault="004345BE">
      <w:pPr>
        <w:spacing w:before="240" w:after="240"/>
      </w:pPr>
      <w:r>
        <w:rPr>
          <w:noProof/>
        </w:rPr>
        <w:drawing>
          <wp:inline distT="0" distB="0" distL="0" distR="0" wp14:anchorId="27AAF73B" wp14:editId="27AAF73C">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a:fillRect/>
                    </a:stretch>
                  </pic:blipFill>
                  <pic:spPr>
                    <a:xfrm>
                      <a:off x="0" y="0"/>
                      <a:ext cx="3585210" cy="476250"/>
                    </a:xfrm>
                    <a:prstGeom prst="rect">
                      <a:avLst/>
                    </a:prstGeom>
                    <a:noFill/>
                  </pic:spPr>
                </pic:pic>
              </a:graphicData>
            </a:graphic>
          </wp:inline>
        </w:drawing>
      </w:r>
    </w:p>
    <w:p w14:paraId="27AAF6D8" w14:textId="77777777" w:rsidR="00CB0EEC" w:rsidRDefault="004345BE">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CB0EEC" w14:paraId="27AAF6DA" w14:textId="77777777">
        <w:tc>
          <w:tcPr>
            <w:tcW w:w="0" w:type="auto"/>
            <w:vAlign w:val="center"/>
          </w:tcPr>
          <w:p w14:paraId="27AAF6D9" w14:textId="77777777" w:rsidR="00CB0EEC" w:rsidRDefault="004345BE">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w:t>
            </w:r>
            <w:proofErr w:type="spellStart"/>
            <w:r>
              <w:rPr>
                <w:rFonts w:ascii="Trebuchet MS" w:hAnsi="Trebuchet MS"/>
                <w:sz w:val="20"/>
              </w:rPr>
              <w:t>PhenX</w:t>
            </w:r>
            <w:proofErr w:type="spellEnd"/>
            <w:r>
              <w:rPr>
                <w:rFonts w:ascii="Trebuchet MS" w:hAnsi="Trebuchet MS"/>
                <w:sz w:val="20"/>
              </w:rPr>
              <w:t xml:space="preserve"> protocol into a study. The </w:t>
            </w:r>
            <w:proofErr w:type="spellStart"/>
            <w:r>
              <w:rPr>
                <w:rFonts w:ascii="Trebuchet MS" w:hAnsi="Trebuchet MS"/>
                <w:sz w:val="20"/>
              </w:rPr>
              <w:t>PhenX</w:t>
            </w:r>
            <w:proofErr w:type="spellEnd"/>
            <w:r>
              <w:rPr>
                <w:rFonts w:ascii="Trebuchet MS" w:hAnsi="Trebuchet MS"/>
                <w:sz w:val="20"/>
              </w:rPr>
              <w:t xml:space="preserve"> DCW is not designed to be a data collection instrument. Investigators will need to decide the best way to collect data for the </w:t>
            </w:r>
            <w:proofErr w:type="spellStart"/>
            <w:r>
              <w:rPr>
                <w:rFonts w:ascii="Trebuchet MS" w:hAnsi="Trebuchet MS"/>
                <w:sz w:val="20"/>
              </w:rPr>
              <w:t>PhenX</w:t>
            </w:r>
            <w:proofErr w:type="spellEnd"/>
            <w:r>
              <w:rPr>
                <w:rFonts w:ascii="Trebuchet MS" w:hAnsi="Trebuchet MS"/>
                <w:sz w:val="20"/>
              </w:rPr>
              <w:t xml:space="preserve"> protocol in t</w:t>
            </w:r>
            <w:r>
              <w:rPr>
                <w:rFonts w:ascii="Trebuchet MS" w:hAnsi="Trebuchet MS"/>
                <w:sz w:val="20"/>
              </w:rPr>
              <w:t xml:space="preserve">heir study. Variables captured in the DCW, along with variable names and unique </w:t>
            </w:r>
            <w:proofErr w:type="spellStart"/>
            <w:r>
              <w:rPr>
                <w:rFonts w:ascii="Trebuchet MS" w:hAnsi="Trebuchet MS"/>
                <w:sz w:val="20"/>
              </w:rPr>
              <w:t>PhenX</w:t>
            </w:r>
            <w:proofErr w:type="spellEnd"/>
            <w:r>
              <w:rPr>
                <w:rFonts w:ascii="Trebuchet MS" w:hAnsi="Trebuchet MS"/>
                <w:sz w:val="20"/>
              </w:rPr>
              <w:t xml:space="preserve"> variable identifiers, are included in the </w:t>
            </w:r>
            <w:proofErr w:type="spellStart"/>
            <w:r>
              <w:rPr>
                <w:rFonts w:ascii="Trebuchet MS" w:hAnsi="Trebuchet MS"/>
                <w:sz w:val="20"/>
              </w:rPr>
              <w:t>PhenX</w:t>
            </w:r>
            <w:proofErr w:type="spellEnd"/>
            <w:r>
              <w:rPr>
                <w:rFonts w:ascii="Trebuchet MS" w:hAnsi="Trebuchet MS"/>
                <w:sz w:val="20"/>
              </w:rPr>
              <w:t xml:space="preserve"> Data Dictionary (DD) files. </w:t>
            </w:r>
          </w:p>
        </w:tc>
      </w:tr>
    </w:tbl>
    <w:p w14:paraId="27AAF6DB" w14:textId="77777777" w:rsidR="00CB0EEC" w:rsidRPr="004345BE" w:rsidRDefault="004345BE">
      <w:pPr>
        <w:spacing w:before="240" w:after="240"/>
        <w:rPr>
          <w:rFonts w:ascii="Trebuchet MS" w:hAnsi="Trebuchet MS"/>
          <w:szCs w:val="18"/>
        </w:rPr>
      </w:pPr>
      <w:r w:rsidRPr="004345BE">
        <w:rPr>
          <w:rFonts w:ascii="Trebuchet MS" w:hAnsi="Trebuchet MS"/>
          <w:szCs w:val="18"/>
        </w:rPr>
        <w:t>1. SPECIMEN COLLECTION, STORAGE, AND HANDLING PROCEDURES; CRITERIA FOR SPECIMEN REJECTION</w:t>
      </w:r>
    </w:p>
    <w:p w14:paraId="27AAF6DC" w14:textId="77777777" w:rsidR="00CB0EEC" w:rsidRPr="004345BE" w:rsidRDefault="004345BE">
      <w:pPr>
        <w:spacing w:before="240" w:after="240"/>
        <w:rPr>
          <w:rFonts w:ascii="Trebuchet MS" w:hAnsi="Trebuchet MS"/>
          <w:szCs w:val="18"/>
        </w:rPr>
      </w:pPr>
      <w:r w:rsidRPr="004345BE">
        <w:rPr>
          <w:rFonts w:ascii="Trebuchet MS" w:hAnsi="Trebuchet MS"/>
          <w:szCs w:val="18"/>
        </w:rPr>
        <w:t>  </w:t>
      </w:r>
      <w:r w:rsidRPr="004345BE">
        <w:rPr>
          <w:rFonts w:ascii="Trebuchet MS" w:hAnsi="Trebuchet MS"/>
          <w:szCs w:val="18"/>
        </w:rPr>
        <w:t>      a. No special instructions such as fasting or special diets are required.</w:t>
      </w:r>
    </w:p>
    <w:p w14:paraId="27AAF6DD"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b. Fresh or frozen human serum, heparin, and EDTA plasma samples are acceptable. Specimens should be frozen at &lt;-20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if testing is not done within 24 hours of collect</w:t>
      </w:r>
      <w:r w:rsidRPr="004345BE">
        <w:rPr>
          <w:rFonts w:ascii="Trebuchet MS" w:hAnsi="Trebuchet MS"/>
          <w:szCs w:val="18"/>
        </w:rPr>
        <w:t>ion.</w:t>
      </w:r>
    </w:p>
    <w:p w14:paraId="27AAF6DE"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c. Blood should be collected </w:t>
      </w:r>
      <w:proofErr w:type="gramStart"/>
      <w:r w:rsidRPr="004345BE">
        <w:rPr>
          <w:rFonts w:ascii="Trebuchet MS" w:hAnsi="Trebuchet MS"/>
          <w:szCs w:val="18"/>
        </w:rPr>
        <w:t>aseptically</w:t>
      </w:r>
      <w:proofErr w:type="gramEnd"/>
      <w:r w:rsidRPr="004345BE">
        <w:rPr>
          <w:rFonts w:ascii="Trebuchet MS" w:hAnsi="Trebuchet MS"/>
          <w:szCs w:val="18"/>
        </w:rPr>
        <w:t xml:space="preserve"> and the serum separated by standard laboratory techniques. Specimens may be collected by using regular or serum-separator Vacutainers. Serum or plasma should be separated from the cells within 60 minute</w:t>
      </w:r>
      <w:r w:rsidRPr="004345BE">
        <w:rPr>
          <w:rFonts w:ascii="Trebuchet MS" w:hAnsi="Trebuchet MS"/>
          <w:szCs w:val="18"/>
        </w:rPr>
        <w:t>s of collection.</w:t>
      </w:r>
    </w:p>
    <w:p w14:paraId="27AAF6DF"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d. The requested sample volume for the assay is 1.0 mL, and the minimum sample volume is 0.3 </w:t>
      </w:r>
      <w:proofErr w:type="spellStart"/>
      <w:r w:rsidRPr="004345BE">
        <w:rPr>
          <w:rFonts w:ascii="Trebuchet MS" w:hAnsi="Trebuchet MS"/>
          <w:szCs w:val="18"/>
        </w:rPr>
        <w:t>mL.</w:t>
      </w:r>
      <w:proofErr w:type="spellEnd"/>
    </w:p>
    <w:p w14:paraId="27AAF6E0"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e. Specimens may be stored in glass or plastic vials, </w:t>
      </w:r>
      <w:proofErr w:type="gramStart"/>
      <w:r w:rsidRPr="004345BE">
        <w:rPr>
          <w:rFonts w:ascii="Trebuchet MS" w:hAnsi="Trebuchet MS"/>
          <w:szCs w:val="18"/>
        </w:rPr>
        <w:t>as long as</w:t>
      </w:r>
      <w:proofErr w:type="gramEnd"/>
      <w:r w:rsidRPr="004345BE">
        <w:rPr>
          <w:rFonts w:ascii="Trebuchet MS" w:hAnsi="Trebuchet MS"/>
          <w:szCs w:val="18"/>
        </w:rPr>
        <w:t xml:space="preserve"> the vials are tightly sealed to prevent desiccation of the sa</w:t>
      </w:r>
      <w:r w:rsidRPr="004345BE">
        <w:rPr>
          <w:rFonts w:ascii="Trebuchet MS" w:hAnsi="Trebuchet MS"/>
          <w:szCs w:val="18"/>
        </w:rPr>
        <w:t>mple.</w:t>
      </w:r>
    </w:p>
    <w:p w14:paraId="27AAF6E1" w14:textId="77777777" w:rsidR="00CB0EEC" w:rsidRPr="004345BE" w:rsidRDefault="004345BE">
      <w:pPr>
        <w:spacing w:before="240" w:after="240"/>
        <w:rPr>
          <w:rFonts w:ascii="Trebuchet MS" w:hAnsi="Trebuchet MS"/>
          <w:szCs w:val="18"/>
        </w:rPr>
      </w:pPr>
      <w:r w:rsidRPr="004345BE">
        <w:rPr>
          <w:rFonts w:ascii="Trebuchet MS" w:hAnsi="Trebuchet MS"/>
          <w:szCs w:val="18"/>
        </w:rPr>
        <w:t>        f. Contamination or introduced particulate matter can lead to erroneous results. Heat-inactivated specimens should not be used. Very lipemic specimens should be clarified by centrifugation (10 minutes at approximately 15,000 g) prior to testi</w:t>
      </w:r>
      <w:r w:rsidRPr="004345BE">
        <w:rPr>
          <w:rFonts w:ascii="Trebuchet MS" w:hAnsi="Trebuchet MS"/>
          <w:szCs w:val="18"/>
        </w:rPr>
        <w:t>ng.</w:t>
      </w:r>
    </w:p>
    <w:p w14:paraId="27AAF6E2" w14:textId="77777777" w:rsidR="00CB0EEC" w:rsidRPr="004345BE" w:rsidRDefault="004345BE">
      <w:pPr>
        <w:spacing w:before="240" w:after="240"/>
        <w:rPr>
          <w:rFonts w:ascii="Trebuchet MS" w:hAnsi="Trebuchet MS"/>
          <w:szCs w:val="18"/>
        </w:rPr>
      </w:pPr>
      <w:r w:rsidRPr="004345BE">
        <w:rPr>
          <w:rFonts w:ascii="Trebuchet MS" w:hAnsi="Trebuchet MS"/>
          <w:szCs w:val="18"/>
        </w:rPr>
        <w:t>2. PREPARATION OF REAGENTS, CALIBRATORS (STANDARDS), CONTROLS, AND ALL OTHER MATERIALS; EQUIPMENT AND INSTRUMENTATION</w:t>
      </w:r>
    </w:p>
    <w:p w14:paraId="27AAF6E3" w14:textId="77777777" w:rsidR="00CB0EEC" w:rsidRPr="004345BE" w:rsidRDefault="004345BE">
      <w:pPr>
        <w:spacing w:before="240" w:after="240"/>
        <w:rPr>
          <w:rFonts w:ascii="Trebuchet MS" w:hAnsi="Trebuchet MS"/>
          <w:szCs w:val="18"/>
        </w:rPr>
      </w:pPr>
      <w:r w:rsidRPr="004345BE">
        <w:rPr>
          <w:rFonts w:ascii="Trebuchet MS" w:hAnsi="Trebuchet MS"/>
          <w:szCs w:val="18"/>
        </w:rPr>
        <w:t>        a. Reagents and Standard Materials. All reagents are purchased from Siemens Healthcare Diagnostics, 1717 Deerfield Road, Deerf</w:t>
      </w:r>
      <w:r w:rsidRPr="004345BE">
        <w:rPr>
          <w:rFonts w:ascii="Trebuchet MS" w:hAnsi="Trebuchet MS"/>
          <w:szCs w:val="18"/>
        </w:rPr>
        <w:t>ield, IL 60015-0778, USA.</w:t>
      </w:r>
    </w:p>
    <w:p w14:paraId="27AAF6E4"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1. N Latex </w:t>
      </w:r>
      <w:proofErr w:type="spellStart"/>
      <w:r w:rsidRPr="004345BE">
        <w:rPr>
          <w:rFonts w:ascii="Trebuchet MS" w:hAnsi="Trebuchet MS"/>
          <w:szCs w:val="18"/>
        </w:rPr>
        <w:t>CardioPhase</w:t>
      </w:r>
      <w:proofErr w:type="spellEnd"/>
      <w:r w:rsidRPr="004345BE">
        <w:rPr>
          <w:rFonts w:ascii="Trebuchet MS" w:hAnsi="Trebuchet MS"/>
          <w:szCs w:val="18"/>
        </w:rPr>
        <w:t xml:space="preserve"> </w:t>
      </w:r>
      <w:proofErr w:type="spellStart"/>
      <w:r w:rsidRPr="004345BE">
        <w:rPr>
          <w:rFonts w:ascii="Trebuchet MS" w:hAnsi="Trebuchet MS"/>
          <w:szCs w:val="18"/>
        </w:rPr>
        <w:t>hsCRP</w:t>
      </w:r>
      <w:proofErr w:type="spellEnd"/>
      <w:r w:rsidRPr="004345BE">
        <w:rPr>
          <w:rFonts w:ascii="Trebuchet MS" w:hAnsi="Trebuchet MS"/>
          <w:szCs w:val="18"/>
        </w:rPr>
        <w:t xml:space="preserve"> Reagent, cat. #OQIY 21: Each vial contains a solution of polystyrene particles coated with mouse monoclonal anti-CRP and preservatives: Gentamicin 6.25 mg/L, Amphotericin 0.625 mg/L. Th</w:t>
      </w:r>
      <w:r w:rsidRPr="004345BE">
        <w:rPr>
          <w:rFonts w:ascii="Trebuchet MS" w:hAnsi="Trebuchet MS"/>
          <w:szCs w:val="18"/>
        </w:rPr>
        <w:t xml:space="preserve">e reagent is ready to use and is stable until the manufacturer’s expiration date. Store at 4-8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Avoid freezing.</w:t>
      </w:r>
    </w:p>
    <w:p w14:paraId="27AAF6E5" w14:textId="77777777" w:rsidR="00CB0EEC" w:rsidRPr="004345BE" w:rsidRDefault="004345BE">
      <w:pPr>
        <w:spacing w:before="240" w:after="240"/>
        <w:rPr>
          <w:rFonts w:ascii="Trebuchet MS" w:hAnsi="Trebuchet MS"/>
          <w:szCs w:val="18"/>
        </w:rPr>
      </w:pPr>
      <w:r w:rsidRPr="004345BE">
        <w:rPr>
          <w:rFonts w:ascii="Trebuchet MS" w:hAnsi="Trebuchet MS"/>
          <w:szCs w:val="18"/>
        </w:rPr>
        <w:lastRenderedPageBreak/>
        <w:t>                2. Rheumatology std SL, cat # OQKZ 13: The reagent is ready to use; unopened, it is stable until the manufacturer’s expiratio</w:t>
      </w:r>
      <w:r w:rsidRPr="004345BE">
        <w:rPr>
          <w:rFonts w:ascii="Trebuchet MS" w:hAnsi="Trebuchet MS"/>
          <w:szCs w:val="18"/>
        </w:rPr>
        <w:t xml:space="preserve">n date. Once opened, the standard can be used for at least two weeks provided it is stored well-closed and promptly refrigerated after use. Lot-specific calibrator values are provided. Store at 4-8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Avoid freezing.</w:t>
      </w:r>
    </w:p>
    <w:p w14:paraId="27AAF6E6" w14:textId="77777777" w:rsidR="00CB0EEC" w:rsidRPr="004345BE" w:rsidRDefault="004345BE">
      <w:pPr>
        <w:spacing w:before="240" w:after="240"/>
        <w:rPr>
          <w:rFonts w:ascii="Trebuchet MS" w:hAnsi="Trebuchet MS"/>
          <w:szCs w:val="18"/>
        </w:rPr>
      </w:pPr>
      <w:r w:rsidRPr="004345BE">
        <w:rPr>
          <w:rFonts w:ascii="Trebuchet MS" w:hAnsi="Trebuchet MS"/>
          <w:szCs w:val="18"/>
        </w:rPr>
        <w:t>                3. N Supplementary Rea</w:t>
      </w:r>
      <w:r w:rsidRPr="004345BE">
        <w:rPr>
          <w:rFonts w:ascii="Trebuchet MS" w:hAnsi="Trebuchet MS"/>
          <w:szCs w:val="18"/>
        </w:rPr>
        <w:t xml:space="preserve">gent/Precipitation, cat #OUMU15: The reagent is ready to use and is stable until the manufacturer’s expiration date. Store at 4-8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Avoid freezing.</w:t>
      </w:r>
    </w:p>
    <w:p w14:paraId="27AAF6E7" w14:textId="77777777" w:rsidR="00CB0EEC" w:rsidRPr="004345BE" w:rsidRDefault="004345BE">
      <w:pPr>
        <w:spacing w:before="240" w:after="240"/>
        <w:rPr>
          <w:rFonts w:ascii="Trebuchet MS" w:hAnsi="Trebuchet MS"/>
          <w:szCs w:val="18"/>
        </w:rPr>
      </w:pPr>
      <w:r w:rsidRPr="004345BE">
        <w:rPr>
          <w:rFonts w:ascii="Trebuchet MS" w:hAnsi="Trebuchet MS"/>
          <w:szCs w:val="18"/>
        </w:rPr>
        <w:t>                4. N Diluent, cat # OUMT 65: The reagent is ready to use and is stable until the manufactu</w:t>
      </w:r>
      <w:r w:rsidRPr="004345BE">
        <w:rPr>
          <w:rFonts w:ascii="Trebuchet MS" w:hAnsi="Trebuchet MS"/>
          <w:szCs w:val="18"/>
        </w:rPr>
        <w:t>rer’s expiration date. Store at room temperature.</w:t>
      </w:r>
    </w:p>
    <w:p w14:paraId="27AAF6E8" w14:textId="77777777" w:rsidR="00CB0EEC" w:rsidRPr="004345BE" w:rsidRDefault="004345BE">
      <w:pPr>
        <w:spacing w:before="240" w:after="240"/>
        <w:rPr>
          <w:rFonts w:ascii="Trebuchet MS" w:hAnsi="Trebuchet MS"/>
          <w:szCs w:val="18"/>
        </w:rPr>
      </w:pPr>
      <w:r w:rsidRPr="004345BE">
        <w:rPr>
          <w:rFonts w:ascii="Trebuchet MS" w:hAnsi="Trebuchet MS"/>
          <w:szCs w:val="18"/>
        </w:rPr>
        <w:t>                5. N Rx buffer. cat # OUMS65: The reagent is ready to use and is stable until the manufacturer’s expiration date. Store at room temperature.</w:t>
      </w:r>
    </w:p>
    <w:p w14:paraId="27AAF6E9" w14:textId="77777777" w:rsidR="00CB0EEC" w:rsidRPr="004345BE" w:rsidRDefault="004345BE">
      <w:pPr>
        <w:spacing w:before="240" w:after="240"/>
        <w:rPr>
          <w:rFonts w:ascii="Trebuchet MS" w:hAnsi="Trebuchet MS"/>
          <w:szCs w:val="18"/>
        </w:rPr>
      </w:pPr>
      <w:r w:rsidRPr="004345BE">
        <w:rPr>
          <w:rFonts w:ascii="Trebuchet MS" w:hAnsi="Trebuchet MS"/>
          <w:szCs w:val="18"/>
        </w:rPr>
        <w:t>        b. Instrumentation</w:t>
      </w:r>
    </w:p>
    <w:p w14:paraId="27AAF6EA"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1. Siemens/Behring Nephelometer II Analyzer System (BNII) with a 3-channel, 3- valve dilutor with 2500-uL, 1000 </w:t>
      </w:r>
      <w:proofErr w:type="spellStart"/>
      <w:r w:rsidRPr="004345BE">
        <w:rPr>
          <w:rFonts w:ascii="Trebuchet MS" w:hAnsi="Trebuchet MS"/>
          <w:szCs w:val="18"/>
        </w:rPr>
        <w:t>uL</w:t>
      </w:r>
      <w:proofErr w:type="spellEnd"/>
      <w:r w:rsidRPr="004345BE">
        <w:rPr>
          <w:rFonts w:ascii="Trebuchet MS" w:hAnsi="Trebuchet MS"/>
          <w:szCs w:val="18"/>
        </w:rPr>
        <w:t xml:space="preserve"> and 250-uL syringes, 840 nm + 25 wavelength analyzer and terminal equipped with a Power Macintosh 7200/75 computer (Siemens H</w:t>
      </w:r>
      <w:r w:rsidRPr="004345BE">
        <w:rPr>
          <w:rFonts w:ascii="Trebuchet MS" w:hAnsi="Trebuchet MS"/>
          <w:szCs w:val="18"/>
        </w:rPr>
        <w:t>ealthcare Diagnostics, Inc., New Castle, DE).</w:t>
      </w:r>
    </w:p>
    <w:p w14:paraId="27AAF6EB"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The instrument is fully automated. The analyzer includes a dilutor with temperature-controlled (37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transfer arms; reagent, sample, standards rack stations (with barcode reading); buffer comp</w:t>
      </w:r>
      <w:r w:rsidRPr="004345BE">
        <w:rPr>
          <w:rFonts w:ascii="Trebuchet MS" w:hAnsi="Trebuchet MS"/>
          <w:szCs w:val="18"/>
        </w:rPr>
        <w:t xml:space="preserve">artment; dilution racks; temperature-controlled (37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cuvette rotor; cuvette washing device; bar code wand reader; and optical system.</w:t>
      </w:r>
    </w:p>
    <w:tbl>
      <w:tblPr>
        <w:tblW w:w="0" w:type="auto"/>
        <w:jc w:val="center"/>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7009"/>
        <w:gridCol w:w="2801"/>
      </w:tblGrid>
      <w:tr w:rsidR="00CB0EEC" w:rsidRPr="004345BE" w14:paraId="27AAF6EE" w14:textId="77777777">
        <w:trPr>
          <w:tblCellSpacing w:w="15" w:type="dxa"/>
          <w:jc w:val="center"/>
        </w:trPr>
        <w:tc>
          <w:tcPr>
            <w:tcW w:w="8490" w:type="dxa"/>
            <w:vAlign w:val="center"/>
          </w:tcPr>
          <w:p w14:paraId="27AAF6EC" w14:textId="77777777" w:rsidR="00CB0EEC" w:rsidRPr="004345BE" w:rsidRDefault="004345BE">
            <w:pPr>
              <w:spacing w:before="240" w:after="240"/>
              <w:rPr>
                <w:rFonts w:ascii="Trebuchet MS" w:hAnsi="Trebuchet MS"/>
                <w:szCs w:val="18"/>
              </w:rPr>
            </w:pPr>
            <w:r w:rsidRPr="004345BE">
              <w:rPr>
                <w:rFonts w:ascii="Trebuchet MS" w:hAnsi="Trebuchet MS"/>
                <w:b/>
                <w:szCs w:val="18"/>
              </w:rPr>
              <w:t>Parameter</w:t>
            </w:r>
          </w:p>
        </w:tc>
        <w:tc>
          <w:tcPr>
            <w:tcW w:w="3180" w:type="dxa"/>
          </w:tcPr>
          <w:p w14:paraId="27AAF6ED" w14:textId="77777777" w:rsidR="00CB0EEC" w:rsidRPr="004345BE" w:rsidRDefault="004345BE">
            <w:pPr>
              <w:spacing w:before="240" w:after="240"/>
              <w:rPr>
                <w:rFonts w:ascii="Trebuchet MS" w:hAnsi="Trebuchet MS"/>
                <w:szCs w:val="18"/>
              </w:rPr>
            </w:pPr>
            <w:r w:rsidRPr="004345BE">
              <w:rPr>
                <w:rFonts w:ascii="Trebuchet MS" w:hAnsi="Trebuchet MS"/>
                <w:b/>
                <w:szCs w:val="18"/>
              </w:rPr>
              <w:t>Setting</w:t>
            </w:r>
          </w:p>
        </w:tc>
      </w:tr>
      <w:tr w:rsidR="00CB0EEC" w:rsidRPr="004345BE" w14:paraId="27AAF6F1" w14:textId="77777777">
        <w:trPr>
          <w:tblCellSpacing w:w="15" w:type="dxa"/>
          <w:jc w:val="center"/>
        </w:trPr>
        <w:tc>
          <w:tcPr>
            <w:tcW w:w="5265" w:type="dxa"/>
          </w:tcPr>
          <w:p w14:paraId="27AAF6EF" w14:textId="77777777" w:rsidR="00CB0EEC" w:rsidRPr="004345BE" w:rsidRDefault="004345BE">
            <w:pPr>
              <w:spacing w:before="240" w:after="240"/>
              <w:rPr>
                <w:rFonts w:ascii="Trebuchet MS" w:hAnsi="Trebuchet MS"/>
                <w:szCs w:val="18"/>
              </w:rPr>
            </w:pPr>
            <w:r w:rsidRPr="004345BE">
              <w:rPr>
                <w:rFonts w:ascii="Trebuchet MS" w:hAnsi="Trebuchet MS"/>
                <w:szCs w:val="18"/>
              </w:rPr>
              <w:t>Protein Name</w:t>
            </w:r>
          </w:p>
        </w:tc>
        <w:tc>
          <w:tcPr>
            <w:tcW w:w="3180" w:type="dxa"/>
          </w:tcPr>
          <w:p w14:paraId="27AAF6F0" w14:textId="77777777" w:rsidR="00CB0EEC" w:rsidRPr="004345BE" w:rsidRDefault="004345BE">
            <w:pPr>
              <w:spacing w:before="240" w:after="240"/>
              <w:rPr>
                <w:rFonts w:ascii="Trebuchet MS" w:hAnsi="Trebuchet MS"/>
                <w:szCs w:val="18"/>
              </w:rPr>
            </w:pPr>
            <w:r w:rsidRPr="004345BE">
              <w:rPr>
                <w:rFonts w:ascii="Trebuchet MS" w:hAnsi="Trebuchet MS"/>
                <w:szCs w:val="18"/>
              </w:rPr>
              <w:t>CRP</w:t>
            </w:r>
          </w:p>
        </w:tc>
      </w:tr>
      <w:tr w:rsidR="00CB0EEC" w:rsidRPr="004345BE" w14:paraId="27AAF6F4" w14:textId="77777777">
        <w:trPr>
          <w:tblCellSpacing w:w="15" w:type="dxa"/>
          <w:jc w:val="center"/>
        </w:trPr>
        <w:tc>
          <w:tcPr>
            <w:tcW w:w="5265" w:type="dxa"/>
          </w:tcPr>
          <w:p w14:paraId="27AAF6F2" w14:textId="77777777" w:rsidR="00CB0EEC" w:rsidRPr="004345BE" w:rsidRDefault="004345BE">
            <w:pPr>
              <w:spacing w:before="240" w:after="240"/>
              <w:rPr>
                <w:rFonts w:ascii="Trebuchet MS" w:hAnsi="Trebuchet MS"/>
                <w:szCs w:val="18"/>
              </w:rPr>
            </w:pPr>
            <w:r w:rsidRPr="004345BE">
              <w:rPr>
                <w:rFonts w:ascii="Trebuchet MS" w:hAnsi="Trebuchet MS"/>
                <w:szCs w:val="18"/>
              </w:rPr>
              <w:t>Sample Dilution*</w:t>
            </w:r>
          </w:p>
        </w:tc>
        <w:tc>
          <w:tcPr>
            <w:tcW w:w="3180" w:type="dxa"/>
          </w:tcPr>
          <w:p w14:paraId="27AAF6F3" w14:textId="77777777" w:rsidR="00CB0EEC" w:rsidRPr="004345BE" w:rsidRDefault="004345BE">
            <w:pPr>
              <w:spacing w:before="240" w:after="240"/>
              <w:rPr>
                <w:rFonts w:ascii="Trebuchet MS" w:hAnsi="Trebuchet MS"/>
                <w:szCs w:val="18"/>
              </w:rPr>
            </w:pPr>
            <w:r w:rsidRPr="004345BE">
              <w:rPr>
                <w:rFonts w:ascii="Trebuchet MS" w:hAnsi="Trebuchet MS"/>
                <w:szCs w:val="18"/>
              </w:rPr>
              <w:t>1:100</w:t>
            </w:r>
          </w:p>
        </w:tc>
      </w:tr>
      <w:tr w:rsidR="00CB0EEC" w:rsidRPr="004345BE" w14:paraId="27AAF6F7" w14:textId="77777777">
        <w:trPr>
          <w:tblCellSpacing w:w="15" w:type="dxa"/>
          <w:jc w:val="center"/>
        </w:trPr>
        <w:tc>
          <w:tcPr>
            <w:tcW w:w="5265" w:type="dxa"/>
          </w:tcPr>
          <w:p w14:paraId="27AAF6F5" w14:textId="77777777" w:rsidR="00CB0EEC" w:rsidRPr="004345BE" w:rsidRDefault="004345BE">
            <w:pPr>
              <w:spacing w:before="240" w:after="240"/>
              <w:rPr>
                <w:rFonts w:ascii="Trebuchet MS" w:hAnsi="Trebuchet MS"/>
                <w:szCs w:val="18"/>
              </w:rPr>
            </w:pPr>
            <w:r w:rsidRPr="004345BE">
              <w:rPr>
                <w:rFonts w:ascii="Trebuchet MS" w:hAnsi="Trebuchet MS"/>
                <w:szCs w:val="18"/>
              </w:rPr>
              <w:t>N Supplemental reagent</w:t>
            </w:r>
          </w:p>
        </w:tc>
        <w:tc>
          <w:tcPr>
            <w:tcW w:w="3180" w:type="dxa"/>
          </w:tcPr>
          <w:p w14:paraId="27AAF6F6"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5 </w:t>
            </w:r>
            <w:proofErr w:type="spellStart"/>
            <w:r w:rsidRPr="004345BE">
              <w:rPr>
                <w:rFonts w:ascii="Trebuchet MS" w:hAnsi="Trebuchet MS"/>
                <w:szCs w:val="18"/>
              </w:rPr>
              <w:t>uL</w:t>
            </w:r>
            <w:proofErr w:type="spellEnd"/>
          </w:p>
        </w:tc>
      </w:tr>
      <w:tr w:rsidR="00CB0EEC" w:rsidRPr="004345BE" w14:paraId="27AAF6FA" w14:textId="77777777">
        <w:trPr>
          <w:tblCellSpacing w:w="15" w:type="dxa"/>
          <w:jc w:val="center"/>
        </w:trPr>
        <w:tc>
          <w:tcPr>
            <w:tcW w:w="5265" w:type="dxa"/>
          </w:tcPr>
          <w:p w14:paraId="27AAF6F8" w14:textId="77777777" w:rsidR="00CB0EEC" w:rsidRPr="004345BE" w:rsidRDefault="004345BE">
            <w:pPr>
              <w:spacing w:before="240" w:after="240"/>
              <w:rPr>
                <w:rFonts w:ascii="Trebuchet MS" w:hAnsi="Trebuchet MS"/>
                <w:szCs w:val="18"/>
              </w:rPr>
            </w:pPr>
            <w:r w:rsidRPr="004345BE">
              <w:rPr>
                <w:rFonts w:ascii="Trebuchet MS" w:hAnsi="Trebuchet MS"/>
                <w:szCs w:val="18"/>
              </w:rPr>
              <w:t>Latex reagent</w:t>
            </w:r>
          </w:p>
        </w:tc>
        <w:tc>
          <w:tcPr>
            <w:tcW w:w="3180" w:type="dxa"/>
          </w:tcPr>
          <w:p w14:paraId="27AAF6F9"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40 </w:t>
            </w:r>
            <w:proofErr w:type="spellStart"/>
            <w:r w:rsidRPr="004345BE">
              <w:rPr>
                <w:rFonts w:ascii="Trebuchet MS" w:hAnsi="Trebuchet MS"/>
                <w:szCs w:val="18"/>
              </w:rPr>
              <w:t>uL</w:t>
            </w:r>
            <w:proofErr w:type="spellEnd"/>
          </w:p>
        </w:tc>
      </w:tr>
      <w:tr w:rsidR="00CB0EEC" w:rsidRPr="004345BE" w14:paraId="27AAF6FD" w14:textId="77777777">
        <w:trPr>
          <w:tblCellSpacing w:w="15" w:type="dxa"/>
          <w:jc w:val="center"/>
        </w:trPr>
        <w:tc>
          <w:tcPr>
            <w:tcW w:w="5265" w:type="dxa"/>
          </w:tcPr>
          <w:p w14:paraId="27AAF6FB" w14:textId="77777777" w:rsidR="00CB0EEC" w:rsidRPr="004345BE" w:rsidRDefault="004345BE">
            <w:pPr>
              <w:spacing w:before="240" w:after="240"/>
              <w:rPr>
                <w:rFonts w:ascii="Trebuchet MS" w:hAnsi="Trebuchet MS"/>
                <w:szCs w:val="18"/>
              </w:rPr>
            </w:pPr>
            <w:r w:rsidRPr="004345BE">
              <w:rPr>
                <w:rFonts w:ascii="Trebuchet MS" w:hAnsi="Trebuchet MS"/>
                <w:szCs w:val="18"/>
              </w:rPr>
              <w:t>Buffer for Reagent</w:t>
            </w:r>
          </w:p>
        </w:tc>
        <w:tc>
          <w:tcPr>
            <w:tcW w:w="3180" w:type="dxa"/>
          </w:tcPr>
          <w:p w14:paraId="27AAF6FC"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60 </w:t>
            </w:r>
            <w:proofErr w:type="spellStart"/>
            <w:r w:rsidRPr="004345BE">
              <w:rPr>
                <w:rFonts w:ascii="Trebuchet MS" w:hAnsi="Trebuchet MS"/>
                <w:szCs w:val="18"/>
              </w:rPr>
              <w:t>uL</w:t>
            </w:r>
            <w:proofErr w:type="spellEnd"/>
            <w:r w:rsidRPr="004345BE">
              <w:rPr>
                <w:rFonts w:ascii="Trebuchet MS" w:hAnsi="Trebuchet MS"/>
                <w:szCs w:val="18"/>
              </w:rPr>
              <w:t xml:space="preserve"> N Diluent</w:t>
            </w:r>
          </w:p>
        </w:tc>
      </w:tr>
      <w:tr w:rsidR="00CB0EEC" w:rsidRPr="004345BE" w14:paraId="27AAF700" w14:textId="77777777">
        <w:trPr>
          <w:tblCellSpacing w:w="15" w:type="dxa"/>
          <w:jc w:val="center"/>
        </w:trPr>
        <w:tc>
          <w:tcPr>
            <w:tcW w:w="5265" w:type="dxa"/>
          </w:tcPr>
          <w:p w14:paraId="27AAF6FE" w14:textId="77777777" w:rsidR="00CB0EEC" w:rsidRPr="004345BE" w:rsidRDefault="004345BE">
            <w:pPr>
              <w:spacing w:before="240" w:after="240"/>
              <w:rPr>
                <w:rFonts w:ascii="Trebuchet MS" w:hAnsi="Trebuchet MS"/>
                <w:szCs w:val="18"/>
              </w:rPr>
            </w:pPr>
            <w:r w:rsidRPr="004345BE">
              <w:rPr>
                <w:rFonts w:ascii="Trebuchet MS" w:hAnsi="Trebuchet MS"/>
                <w:szCs w:val="18"/>
              </w:rPr>
              <w:t>No. of Standard Points</w:t>
            </w:r>
          </w:p>
        </w:tc>
        <w:tc>
          <w:tcPr>
            <w:tcW w:w="3180" w:type="dxa"/>
          </w:tcPr>
          <w:p w14:paraId="27AAF6FF" w14:textId="77777777" w:rsidR="00CB0EEC" w:rsidRPr="004345BE" w:rsidRDefault="004345BE">
            <w:pPr>
              <w:spacing w:before="240" w:after="240"/>
              <w:rPr>
                <w:rFonts w:ascii="Trebuchet MS" w:hAnsi="Trebuchet MS"/>
                <w:szCs w:val="18"/>
              </w:rPr>
            </w:pPr>
            <w:r w:rsidRPr="004345BE">
              <w:rPr>
                <w:rFonts w:ascii="Trebuchet MS" w:hAnsi="Trebuchet MS"/>
                <w:szCs w:val="18"/>
              </w:rPr>
              <w:t>6</w:t>
            </w:r>
          </w:p>
        </w:tc>
      </w:tr>
      <w:tr w:rsidR="00CB0EEC" w:rsidRPr="004345BE" w14:paraId="27AAF703" w14:textId="77777777">
        <w:trPr>
          <w:tblCellSpacing w:w="15" w:type="dxa"/>
          <w:jc w:val="center"/>
        </w:trPr>
        <w:tc>
          <w:tcPr>
            <w:tcW w:w="5265" w:type="dxa"/>
          </w:tcPr>
          <w:p w14:paraId="27AAF701" w14:textId="77777777" w:rsidR="00CB0EEC" w:rsidRPr="004345BE" w:rsidRDefault="004345BE">
            <w:pPr>
              <w:spacing w:before="240" w:after="240"/>
              <w:rPr>
                <w:rFonts w:ascii="Trebuchet MS" w:hAnsi="Trebuchet MS"/>
                <w:szCs w:val="18"/>
              </w:rPr>
            </w:pPr>
            <w:r w:rsidRPr="004345BE">
              <w:rPr>
                <w:rFonts w:ascii="Trebuchet MS" w:hAnsi="Trebuchet MS"/>
                <w:szCs w:val="18"/>
              </w:rPr>
              <w:lastRenderedPageBreak/>
              <w:t>Standard Dilutions</w:t>
            </w:r>
          </w:p>
        </w:tc>
        <w:tc>
          <w:tcPr>
            <w:tcW w:w="3180" w:type="dxa"/>
          </w:tcPr>
          <w:p w14:paraId="27AAF702" w14:textId="77777777" w:rsidR="00CB0EEC" w:rsidRPr="004345BE" w:rsidRDefault="004345BE">
            <w:pPr>
              <w:spacing w:before="240" w:after="240"/>
              <w:rPr>
                <w:rFonts w:ascii="Trebuchet MS" w:hAnsi="Trebuchet MS"/>
                <w:szCs w:val="18"/>
              </w:rPr>
            </w:pPr>
            <w:r w:rsidRPr="004345BE">
              <w:rPr>
                <w:rFonts w:ascii="Trebuchet MS" w:hAnsi="Trebuchet MS"/>
                <w:szCs w:val="18"/>
              </w:rPr>
              <w:t>1:801:2560</w:t>
            </w:r>
          </w:p>
        </w:tc>
      </w:tr>
      <w:tr w:rsidR="00CB0EEC" w:rsidRPr="004345BE" w14:paraId="27AAF706" w14:textId="77777777">
        <w:trPr>
          <w:tblCellSpacing w:w="15" w:type="dxa"/>
          <w:jc w:val="center"/>
        </w:trPr>
        <w:tc>
          <w:tcPr>
            <w:tcW w:w="5265" w:type="dxa"/>
          </w:tcPr>
          <w:p w14:paraId="27AAF704" w14:textId="77777777" w:rsidR="00CB0EEC" w:rsidRPr="004345BE" w:rsidRDefault="004345BE">
            <w:pPr>
              <w:spacing w:before="240" w:after="240"/>
              <w:rPr>
                <w:rFonts w:ascii="Trebuchet MS" w:hAnsi="Trebuchet MS"/>
                <w:szCs w:val="18"/>
              </w:rPr>
            </w:pPr>
            <w:r w:rsidRPr="004345BE">
              <w:rPr>
                <w:rFonts w:ascii="Trebuchet MS" w:hAnsi="Trebuchet MS"/>
                <w:szCs w:val="18"/>
              </w:rPr>
              <w:t>Standard Curve Measuring Range (At initial dilution; approximate values, range is dependent upon standard value)</w:t>
            </w:r>
          </w:p>
        </w:tc>
        <w:tc>
          <w:tcPr>
            <w:tcW w:w="3180" w:type="dxa"/>
          </w:tcPr>
          <w:p w14:paraId="27AAF705" w14:textId="77777777" w:rsidR="00CB0EEC" w:rsidRPr="004345BE" w:rsidRDefault="004345BE">
            <w:pPr>
              <w:spacing w:before="240" w:after="240"/>
              <w:rPr>
                <w:rFonts w:ascii="Trebuchet MS" w:hAnsi="Trebuchet MS"/>
                <w:szCs w:val="18"/>
              </w:rPr>
            </w:pPr>
            <w:r w:rsidRPr="004345BE">
              <w:rPr>
                <w:rFonts w:ascii="Trebuchet MS" w:hAnsi="Trebuchet MS"/>
                <w:szCs w:val="18"/>
              </w:rPr>
              <w:t>0.105.50 mg/dL</w:t>
            </w:r>
          </w:p>
        </w:tc>
      </w:tr>
    </w:tbl>
    <w:p w14:paraId="27AAF707" w14:textId="77777777" w:rsidR="00CB0EEC" w:rsidRPr="004345BE" w:rsidRDefault="004345BE">
      <w:pPr>
        <w:spacing w:before="240" w:after="240"/>
        <w:rPr>
          <w:sz w:val="22"/>
          <w:szCs w:val="18"/>
        </w:rPr>
      </w:pPr>
      <w:r w:rsidRPr="004345BE">
        <w:rPr>
          <w:sz w:val="22"/>
          <w:szCs w:val="18"/>
        </w:rPr>
        <w:t xml:space="preserve">    The CRP assay parameter settings for the BNII instrument are as follows: </w:t>
      </w:r>
    </w:p>
    <w:p w14:paraId="27AAF708" w14:textId="77777777" w:rsidR="00CB0EEC" w:rsidRPr="004345BE" w:rsidRDefault="004345BE">
      <w:pPr>
        <w:spacing w:before="240" w:after="240"/>
        <w:rPr>
          <w:rFonts w:ascii="Trebuchet MS" w:hAnsi="Trebuchet MS"/>
          <w:szCs w:val="18"/>
        </w:rPr>
      </w:pPr>
      <w:r w:rsidRPr="004345BE">
        <w:rPr>
          <w:rFonts w:ascii="Trebuchet MS" w:hAnsi="Trebuchet MS"/>
          <w:szCs w:val="18"/>
        </w:rPr>
        <w:t>    *Automatic sample predilution with N Diluent</w:t>
      </w:r>
    </w:p>
    <w:p w14:paraId="27AAF709" w14:textId="77777777" w:rsidR="00CB0EEC" w:rsidRPr="004345BE" w:rsidRDefault="004345BE">
      <w:pPr>
        <w:spacing w:before="240" w:after="240"/>
        <w:rPr>
          <w:rFonts w:ascii="Trebuchet MS" w:hAnsi="Trebuchet MS"/>
          <w:szCs w:val="18"/>
        </w:rPr>
      </w:pPr>
      <w:r w:rsidRPr="004345BE">
        <w:rPr>
          <w:rFonts w:ascii="Trebuchet MS" w:hAnsi="Trebuchet MS"/>
          <w:szCs w:val="18"/>
        </w:rPr>
        <w:t>                2. BNII dilution wells, Cat # OVIC11.</w:t>
      </w:r>
    </w:p>
    <w:p w14:paraId="27AAF70A" w14:textId="77777777" w:rsidR="00CB0EEC" w:rsidRPr="004345BE" w:rsidRDefault="004345BE">
      <w:pPr>
        <w:spacing w:before="240" w:after="240"/>
        <w:rPr>
          <w:rFonts w:ascii="Trebuchet MS" w:hAnsi="Trebuchet MS"/>
          <w:szCs w:val="18"/>
        </w:rPr>
      </w:pPr>
      <w:r w:rsidRPr="004345BE">
        <w:rPr>
          <w:rFonts w:ascii="Trebuchet MS" w:hAnsi="Trebuchet MS"/>
          <w:szCs w:val="18"/>
        </w:rPr>
        <w:t>                3. Air-Driven Ultracentrifuge, model 171400 (Beckman Instru</w:t>
      </w:r>
      <w:r w:rsidRPr="004345BE">
        <w:rPr>
          <w:rFonts w:ascii="Trebuchet MS" w:hAnsi="Trebuchet MS"/>
          <w:szCs w:val="18"/>
        </w:rPr>
        <w:t>ments, Fullerton, CA).</w:t>
      </w:r>
    </w:p>
    <w:p w14:paraId="27AAF70B" w14:textId="77777777" w:rsidR="00CB0EEC" w:rsidRPr="004345BE" w:rsidRDefault="004345BE">
      <w:pPr>
        <w:spacing w:before="240" w:after="240"/>
        <w:rPr>
          <w:rFonts w:ascii="Trebuchet MS" w:hAnsi="Trebuchet MS"/>
          <w:szCs w:val="18"/>
        </w:rPr>
      </w:pPr>
      <w:r w:rsidRPr="004345BE">
        <w:rPr>
          <w:rFonts w:ascii="Trebuchet MS" w:hAnsi="Trebuchet MS"/>
          <w:szCs w:val="18"/>
        </w:rPr>
        <w:t>                4. Computers (Dell Computer Corporation, Round Rock, TX).</w:t>
      </w:r>
    </w:p>
    <w:p w14:paraId="27AAF70C" w14:textId="77777777" w:rsidR="00CB0EEC" w:rsidRPr="004345BE" w:rsidRDefault="004345BE">
      <w:pPr>
        <w:spacing w:before="240" w:after="240"/>
        <w:rPr>
          <w:rFonts w:ascii="Trebuchet MS" w:hAnsi="Trebuchet MS"/>
          <w:szCs w:val="18"/>
        </w:rPr>
      </w:pPr>
      <w:r w:rsidRPr="004345BE">
        <w:rPr>
          <w:rFonts w:ascii="Trebuchet MS" w:hAnsi="Trebuchet MS"/>
          <w:szCs w:val="18"/>
        </w:rPr>
        <w:t>                5. Pipettors and disposable tips (</w:t>
      </w:r>
      <w:proofErr w:type="spellStart"/>
      <w:r w:rsidRPr="004345BE">
        <w:rPr>
          <w:rFonts w:ascii="Trebuchet MS" w:hAnsi="Trebuchet MS"/>
          <w:szCs w:val="18"/>
        </w:rPr>
        <w:t>Rainin</w:t>
      </w:r>
      <w:proofErr w:type="spellEnd"/>
      <w:r w:rsidRPr="004345BE">
        <w:rPr>
          <w:rFonts w:ascii="Trebuchet MS" w:hAnsi="Trebuchet MS"/>
          <w:szCs w:val="18"/>
        </w:rPr>
        <w:t>, Emeryville, CA).</w:t>
      </w:r>
    </w:p>
    <w:p w14:paraId="27AAF70D" w14:textId="77777777" w:rsidR="00CB0EEC" w:rsidRPr="004345BE" w:rsidRDefault="004345BE">
      <w:pPr>
        <w:spacing w:before="240" w:after="240"/>
        <w:rPr>
          <w:rFonts w:ascii="Trebuchet MS" w:hAnsi="Trebuchet MS"/>
          <w:szCs w:val="18"/>
        </w:rPr>
      </w:pPr>
      <w:r w:rsidRPr="004345BE">
        <w:rPr>
          <w:rFonts w:ascii="Trebuchet MS" w:hAnsi="Trebuchet MS"/>
          <w:szCs w:val="18"/>
        </w:rPr>
        <w:t>                6. Gloves, disposable (Any manufacturer).</w:t>
      </w:r>
    </w:p>
    <w:p w14:paraId="27AAF70E" w14:textId="77777777" w:rsidR="00CB0EEC" w:rsidRPr="004345BE" w:rsidRDefault="004345BE">
      <w:pPr>
        <w:spacing w:before="240" w:after="240"/>
        <w:rPr>
          <w:rFonts w:ascii="Trebuchet MS" w:hAnsi="Trebuchet MS"/>
          <w:szCs w:val="18"/>
        </w:rPr>
      </w:pPr>
      <w:r w:rsidRPr="004345BE">
        <w:rPr>
          <w:rFonts w:ascii="Trebuchet MS" w:hAnsi="Trebuchet MS"/>
          <w:szCs w:val="18"/>
        </w:rPr>
        <w:t>        c. Standards/Calib</w:t>
      </w:r>
      <w:r w:rsidRPr="004345BE">
        <w:rPr>
          <w:rFonts w:ascii="Trebuchet MS" w:hAnsi="Trebuchet MS"/>
          <w:szCs w:val="18"/>
        </w:rPr>
        <w:t>ration Preparation</w:t>
      </w:r>
    </w:p>
    <w:p w14:paraId="27AAF70F" w14:textId="77777777" w:rsidR="00CB0EEC" w:rsidRPr="004345BE" w:rsidRDefault="004345BE">
      <w:pPr>
        <w:spacing w:before="240" w:after="240"/>
        <w:rPr>
          <w:rFonts w:ascii="Trebuchet MS" w:hAnsi="Trebuchet MS"/>
          <w:szCs w:val="18"/>
        </w:rPr>
      </w:pPr>
      <w:r w:rsidRPr="004345BE">
        <w:rPr>
          <w:rFonts w:ascii="Trebuchet MS" w:hAnsi="Trebuchet MS"/>
          <w:szCs w:val="18"/>
        </w:rPr>
        <w:t>        N Rheumatology Standard SL</w:t>
      </w:r>
    </w:p>
    <w:p w14:paraId="27AAF710"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The standard is provided ready for use. The standard was prepared by Siemens/Behring Diagnostics and standardized against the WHO International Reference Preparation (IRP) of C-reactive protein </w:t>
      </w:r>
      <w:r w:rsidRPr="004345BE">
        <w:rPr>
          <w:rFonts w:ascii="Trebuchet MS" w:hAnsi="Trebuchet MS"/>
          <w:szCs w:val="18"/>
        </w:rPr>
        <w:t>serum, available from the National Institute of Biological Standards and Controls, London, UK. This material is an internationally recognized source of purified human C-reactive protein.</w:t>
      </w:r>
    </w:p>
    <w:p w14:paraId="27AAF711" w14:textId="77777777" w:rsidR="00CB0EEC" w:rsidRPr="004345BE" w:rsidRDefault="004345BE">
      <w:pPr>
        <w:spacing w:before="240" w:after="240"/>
        <w:rPr>
          <w:rFonts w:ascii="Trebuchet MS" w:hAnsi="Trebuchet MS"/>
          <w:szCs w:val="18"/>
        </w:rPr>
      </w:pPr>
      <w:r w:rsidRPr="004345BE">
        <w:rPr>
          <w:rFonts w:ascii="Trebuchet MS" w:hAnsi="Trebuchet MS"/>
          <w:szCs w:val="18"/>
        </w:rPr>
        <w:t>        d. Preparation of Quality Control Materials</w:t>
      </w:r>
    </w:p>
    <w:p w14:paraId="27AAF712" w14:textId="77777777" w:rsidR="00CB0EEC" w:rsidRPr="004345BE" w:rsidRDefault="004345BE">
      <w:pPr>
        <w:spacing w:before="240" w:after="240"/>
        <w:rPr>
          <w:rFonts w:ascii="Trebuchet MS" w:hAnsi="Trebuchet MS"/>
          <w:szCs w:val="18"/>
        </w:rPr>
      </w:pPr>
      <w:r w:rsidRPr="004345BE">
        <w:rPr>
          <w:rFonts w:ascii="Trebuchet MS" w:hAnsi="Trebuchet MS"/>
          <w:szCs w:val="18"/>
        </w:rPr>
        <w:t>        Two level</w:t>
      </w:r>
      <w:r w:rsidRPr="004345BE">
        <w:rPr>
          <w:rFonts w:ascii="Trebuchet MS" w:hAnsi="Trebuchet MS"/>
          <w:szCs w:val="18"/>
        </w:rPr>
        <w:t xml:space="preserve">s of control materials are purchased from </w:t>
      </w:r>
      <w:proofErr w:type="spellStart"/>
      <w:r w:rsidRPr="004345BE">
        <w:rPr>
          <w:rFonts w:ascii="Trebuchet MS" w:hAnsi="Trebuchet MS"/>
          <w:szCs w:val="18"/>
        </w:rPr>
        <w:t>BioRad</w:t>
      </w:r>
      <w:proofErr w:type="spellEnd"/>
      <w:r w:rsidRPr="004345BE">
        <w:rPr>
          <w:rFonts w:ascii="Trebuchet MS" w:hAnsi="Trebuchet MS"/>
          <w:szCs w:val="18"/>
        </w:rPr>
        <w:t xml:space="preserve"> (Hercules, CA), and the third control is lab prepared. New controls are analyzed for at least 20 runs in parallel with the current control. Purchase/prepare </w:t>
      </w:r>
      <w:proofErr w:type="gramStart"/>
      <w:r w:rsidRPr="004345BE">
        <w:rPr>
          <w:rFonts w:ascii="Trebuchet MS" w:hAnsi="Trebuchet MS"/>
          <w:szCs w:val="18"/>
        </w:rPr>
        <w:t>sufficient quantity</w:t>
      </w:r>
      <w:proofErr w:type="gramEnd"/>
      <w:r w:rsidRPr="004345BE">
        <w:rPr>
          <w:rFonts w:ascii="Trebuchet MS" w:hAnsi="Trebuchet MS"/>
          <w:szCs w:val="18"/>
        </w:rPr>
        <w:t xml:space="preserve"> to provide QC for 2 years and </w:t>
      </w:r>
      <w:r w:rsidRPr="004345BE">
        <w:rPr>
          <w:rFonts w:ascii="Trebuchet MS" w:hAnsi="Trebuchet MS"/>
          <w:szCs w:val="18"/>
        </w:rPr>
        <w:t xml:space="preserve">to store vials at -20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or colder until needed. Thaw vials as needed; transfer contents to plastic tube labeled with control name, lot #, and thaw date. Store thawed controls at 2-8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for up to 30 days.</w:t>
      </w:r>
    </w:p>
    <w:p w14:paraId="27AAF713" w14:textId="77777777" w:rsidR="00CB0EEC" w:rsidRPr="004345BE" w:rsidRDefault="004345BE">
      <w:pPr>
        <w:spacing w:before="240" w:after="240"/>
        <w:rPr>
          <w:rFonts w:ascii="Trebuchet MS" w:hAnsi="Trebuchet MS"/>
          <w:szCs w:val="18"/>
        </w:rPr>
      </w:pPr>
      <w:r w:rsidRPr="004345BE">
        <w:rPr>
          <w:rFonts w:ascii="Trebuchet MS" w:hAnsi="Trebuchet MS"/>
          <w:szCs w:val="18"/>
        </w:rPr>
        <w:t>3. CALIBRATION AND CALIBRATION VERIFICATION PROCEDU</w:t>
      </w:r>
      <w:r w:rsidRPr="004345BE">
        <w:rPr>
          <w:rFonts w:ascii="Trebuchet MS" w:hAnsi="Trebuchet MS"/>
          <w:szCs w:val="18"/>
        </w:rPr>
        <w:t>RES</w:t>
      </w:r>
    </w:p>
    <w:p w14:paraId="27AAF714" w14:textId="77777777" w:rsidR="00CB0EEC" w:rsidRPr="004345BE" w:rsidRDefault="004345BE">
      <w:pPr>
        <w:spacing w:before="240" w:after="240"/>
        <w:rPr>
          <w:rFonts w:ascii="Trebuchet MS" w:hAnsi="Trebuchet MS"/>
          <w:szCs w:val="18"/>
        </w:rPr>
      </w:pPr>
      <w:r w:rsidRPr="004345BE">
        <w:rPr>
          <w:rFonts w:ascii="Trebuchet MS" w:hAnsi="Trebuchet MS"/>
          <w:szCs w:val="18"/>
        </w:rPr>
        <w:t>        a. Calibration Curve</w:t>
      </w:r>
    </w:p>
    <w:p w14:paraId="27AAF715" w14:textId="77777777" w:rsidR="00CB0EEC" w:rsidRPr="004345BE" w:rsidRDefault="004345BE">
      <w:pPr>
        <w:spacing w:before="240" w:after="240"/>
        <w:rPr>
          <w:rFonts w:ascii="Trebuchet MS" w:hAnsi="Trebuchet MS"/>
          <w:szCs w:val="18"/>
        </w:rPr>
      </w:pPr>
      <w:r w:rsidRPr="004345BE">
        <w:rPr>
          <w:rFonts w:ascii="Trebuchet MS" w:hAnsi="Trebuchet MS"/>
          <w:szCs w:val="18"/>
        </w:rPr>
        <w:t>        Prepare instrument recommended standard dilutions. These dilutions must be used within 4 hours of preparation.</w:t>
      </w:r>
    </w:p>
    <w:p w14:paraId="27AAF716" w14:textId="77777777" w:rsidR="00CB0EEC" w:rsidRPr="004345BE" w:rsidRDefault="004345BE">
      <w:pPr>
        <w:spacing w:before="240" w:after="240"/>
        <w:rPr>
          <w:rFonts w:ascii="Trebuchet MS" w:hAnsi="Trebuchet MS"/>
          <w:szCs w:val="18"/>
        </w:rPr>
      </w:pPr>
      <w:r w:rsidRPr="004345BE">
        <w:rPr>
          <w:rFonts w:ascii="Trebuchet MS" w:hAnsi="Trebuchet MS"/>
          <w:szCs w:val="18"/>
        </w:rPr>
        <w:lastRenderedPageBreak/>
        <w:t>        Light scattering is measured with an automatic blank subtraction. CRP concentrations are calcula</w:t>
      </w:r>
      <w:r w:rsidRPr="004345BE">
        <w:rPr>
          <w:rFonts w:ascii="Trebuchet MS" w:hAnsi="Trebuchet MS"/>
          <w:szCs w:val="18"/>
        </w:rPr>
        <w:t xml:space="preserve">ted by using a calibration curve. Data reduction of the signals is performed by using a storable logit-log function for the calibration curve. This method results in a linearized (including zero) standard curve with a direct relationship of measured light </w:t>
      </w:r>
      <w:r w:rsidRPr="004345BE">
        <w:rPr>
          <w:rFonts w:ascii="Trebuchet MS" w:hAnsi="Trebuchet MS"/>
          <w:szCs w:val="18"/>
        </w:rPr>
        <w:t xml:space="preserve">scatter to concentration of C-reactive protein in the serum sample. </w:t>
      </w:r>
    </w:p>
    <w:p w14:paraId="27AAF717" w14:textId="77777777" w:rsidR="00CB0EEC" w:rsidRPr="004345BE" w:rsidRDefault="004345BE">
      <w:pPr>
        <w:spacing w:before="240" w:after="240"/>
        <w:rPr>
          <w:rFonts w:ascii="Trebuchet MS" w:hAnsi="Trebuchet MS"/>
          <w:szCs w:val="18"/>
        </w:rPr>
      </w:pPr>
      <w:r w:rsidRPr="004345BE">
        <w:rPr>
          <w:rFonts w:ascii="Trebuchet MS" w:hAnsi="Trebuchet MS"/>
          <w:szCs w:val="18"/>
        </w:rPr>
        <w:t>    b. Verification</w:t>
      </w:r>
    </w:p>
    <w:p w14:paraId="27AAF718" w14:textId="77777777" w:rsidR="00CB0EEC" w:rsidRPr="004345BE" w:rsidRDefault="004345BE">
      <w:pPr>
        <w:spacing w:before="240" w:after="240"/>
        <w:rPr>
          <w:rFonts w:ascii="Trebuchet MS" w:hAnsi="Trebuchet MS"/>
          <w:szCs w:val="18"/>
        </w:rPr>
      </w:pPr>
      <w:r w:rsidRPr="004345BE">
        <w:rPr>
          <w:rFonts w:ascii="Trebuchet MS" w:hAnsi="Trebuchet MS"/>
          <w:szCs w:val="18"/>
        </w:rPr>
        <w:t>        1. Three levels of control are run for each test series. If, within a testing series, these controls do not conform to specifications as defined in the quality</w:t>
      </w:r>
      <w:r w:rsidRPr="004345BE">
        <w:rPr>
          <w:rFonts w:ascii="Trebuchet MS" w:hAnsi="Trebuchet MS"/>
          <w:szCs w:val="18"/>
        </w:rPr>
        <w:t xml:space="preserve"> control manual, the entire series is invalidated.</w:t>
      </w:r>
    </w:p>
    <w:p w14:paraId="27AAF719" w14:textId="77777777" w:rsidR="00CB0EEC" w:rsidRPr="004345BE" w:rsidRDefault="004345BE">
      <w:pPr>
        <w:spacing w:before="240" w:after="240"/>
        <w:rPr>
          <w:rFonts w:ascii="Trebuchet MS" w:hAnsi="Trebuchet MS"/>
          <w:szCs w:val="18"/>
        </w:rPr>
      </w:pPr>
      <w:r w:rsidRPr="004345BE">
        <w:rPr>
          <w:rFonts w:ascii="Trebuchet MS" w:hAnsi="Trebuchet MS"/>
          <w:szCs w:val="18"/>
        </w:rPr>
        <w:t>4. PROCEDURE OPERATING INSTRUCTIONS; CALCULATIONS; INTERPRETATION OF RESULTS</w:t>
      </w:r>
    </w:p>
    <w:p w14:paraId="27AAF71A" w14:textId="77777777" w:rsidR="00CB0EEC" w:rsidRPr="004345BE" w:rsidRDefault="004345BE">
      <w:pPr>
        <w:spacing w:before="240" w:after="240"/>
        <w:rPr>
          <w:rFonts w:ascii="Trebuchet MS" w:hAnsi="Trebuchet MS"/>
          <w:szCs w:val="18"/>
        </w:rPr>
      </w:pPr>
      <w:r w:rsidRPr="004345BE">
        <w:rPr>
          <w:rFonts w:ascii="Trebuchet MS" w:hAnsi="Trebuchet MS"/>
          <w:szCs w:val="18"/>
        </w:rPr>
        <w:t>        a. Preliminaries</w:t>
      </w:r>
    </w:p>
    <w:p w14:paraId="27AAF71B" w14:textId="77777777" w:rsidR="00CB0EEC" w:rsidRPr="004345BE" w:rsidRDefault="004345BE">
      <w:pPr>
        <w:spacing w:before="240" w:after="240"/>
        <w:rPr>
          <w:rFonts w:ascii="Trebuchet MS" w:hAnsi="Trebuchet MS"/>
          <w:szCs w:val="18"/>
        </w:rPr>
      </w:pPr>
      <w:r w:rsidRPr="004345BE">
        <w:rPr>
          <w:rFonts w:ascii="Trebuchet MS" w:hAnsi="Trebuchet MS"/>
          <w:szCs w:val="18"/>
        </w:rPr>
        <w:t>                1. Bring all controls and patient specimens to room temperature before use. Mix any spe</w:t>
      </w:r>
      <w:r w:rsidRPr="004345BE">
        <w:rPr>
          <w:rFonts w:ascii="Trebuchet MS" w:hAnsi="Trebuchet MS"/>
          <w:szCs w:val="18"/>
        </w:rPr>
        <w:t>cimens or controls that have been frozen.</w:t>
      </w:r>
    </w:p>
    <w:p w14:paraId="27AAF71C" w14:textId="77777777" w:rsidR="00CB0EEC" w:rsidRPr="004345BE" w:rsidRDefault="004345BE">
      <w:pPr>
        <w:spacing w:before="240" w:after="240"/>
        <w:rPr>
          <w:rFonts w:ascii="Trebuchet MS" w:hAnsi="Trebuchet MS"/>
          <w:szCs w:val="18"/>
        </w:rPr>
      </w:pPr>
      <w:r w:rsidRPr="004345BE">
        <w:rPr>
          <w:rFonts w:ascii="Trebuchet MS" w:hAnsi="Trebuchet MS"/>
          <w:szCs w:val="18"/>
        </w:rPr>
        <w:t>                2. Check the levels of buffer and diluent. Verify that the dilution wells are empty.</w:t>
      </w:r>
    </w:p>
    <w:p w14:paraId="27AAF71D" w14:textId="77777777" w:rsidR="00CB0EEC" w:rsidRPr="004345BE" w:rsidRDefault="004345BE">
      <w:pPr>
        <w:spacing w:before="240" w:after="240"/>
        <w:rPr>
          <w:rFonts w:ascii="Trebuchet MS" w:hAnsi="Trebuchet MS"/>
          <w:szCs w:val="18"/>
        </w:rPr>
      </w:pPr>
      <w:r w:rsidRPr="004345BE">
        <w:rPr>
          <w:rFonts w:ascii="Trebuchet MS" w:hAnsi="Trebuchet MS"/>
          <w:szCs w:val="18"/>
        </w:rPr>
        <w:t>                3. Turn power on instrument and computer; the instrument will automatically initialize and prime.</w:t>
      </w:r>
    </w:p>
    <w:p w14:paraId="27AAF71E"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b. Instrument Operation </w:t>
      </w:r>
    </w:p>
    <w:p w14:paraId="27AAF71F" w14:textId="77777777" w:rsidR="00CB0EEC" w:rsidRPr="004345BE" w:rsidRDefault="004345BE">
      <w:pPr>
        <w:spacing w:before="240" w:after="240"/>
        <w:rPr>
          <w:rFonts w:ascii="Trebuchet MS" w:hAnsi="Trebuchet MS"/>
          <w:szCs w:val="18"/>
        </w:rPr>
      </w:pPr>
      <w:r w:rsidRPr="004345BE">
        <w:rPr>
          <w:rFonts w:ascii="Trebuchet MS" w:hAnsi="Trebuchet MS"/>
          <w:szCs w:val="18"/>
        </w:rPr>
        <w:t>                1. Gently mix, uncap, and load specimens into serum racks. Make sure there are no bubbles. Load the racks in the specimen lanes.</w:t>
      </w:r>
    </w:p>
    <w:p w14:paraId="27AAF720" w14:textId="77777777" w:rsidR="00CB0EEC" w:rsidRPr="004345BE" w:rsidRDefault="004345BE">
      <w:pPr>
        <w:spacing w:before="240" w:after="240"/>
        <w:rPr>
          <w:rFonts w:ascii="Trebuchet MS" w:hAnsi="Trebuchet MS"/>
          <w:szCs w:val="18"/>
        </w:rPr>
      </w:pPr>
      <w:r w:rsidRPr="004345BE">
        <w:rPr>
          <w:rFonts w:ascii="Trebuchet MS" w:hAnsi="Trebuchet MS"/>
          <w:szCs w:val="18"/>
        </w:rPr>
        <w:t>                2. Uncap and load reagents in the reagent racks. Load the rac</w:t>
      </w:r>
      <w:r w:rsidRPr="004345BE">
        <w:rPr>
          <w:rFonts w:ascii="Trebuchet MS" w:hAnsi="Trebuchet MS"/>
          <w:szCs w:val="18"/>
        </w:rPr>
        <w:t xml:space="preserve">k in a reagent lane. </w:t>
      </w:r>
    </w:p>
    <w:p w14:paraId="27AAF721"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3. Select the appropriate C-reactive protein test for all specimens. </w:t>
      </w:r>
    </w:p>
    <w:p w14:paraId="27AAF722"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4. The instrument automatically calculates all results. After testing is completed, results are printed and reviewed by the </w:t>
      </w:r>
      <w:r w:rsidRPr="004345BE">
        <w:rPr>
          <w:rFonts w:ascii="Trebuchet MS" w:hAnsi="Trebuchet MS"/>
          <w:szCs w:val="18"/>
        </w:rPr>
        <w:t>technologist.</w:t>
      </w:r>
    </w:p>
    <w:p w14:paraId="27AAF723" w14:textId="77777777" w:rsidR="00CB0EEC" w:rsidRPr="004345BE" w:rsidRDefault="004345BE">
      <w:pPr>
        <w:spacing w:before="240" w:after="240"/>
        <w:rPr>
          <w:rFonts w:ascii="Trebuchet MS" w:hAnsi="Trebuchet MS"/>
          <w:szCs w:val="18"/>
        </w:rPr>
      </w:pPr>
      <w:r w:rsidRPr="004345BE">
        <w:rPr>
          <w:rFonts w:ascii="Trebuchet MS" w:hAnsi="Trebuchet MS"/>
          <w:szCs w:val="18"/>
        </w:rPr>
        <w:t>                5. Remove specimens, controls, and reagents. Return controls and reagents to the refrigerator.</w:t>
      </w:r>
    </w:p>
    <w:p w14:paraId="27AAF724" w14:textId="77777777" w:rsidR="00CB0EEC" w:rsidRPr="004345BE" w:rsidRDefault="004345BE">
      <w:pPr>
        <w:spacing w:before="240" w:after="240"/>
        <w:rPr>
          <w:rFonts w:ascii="Trebuchet MS" w:hAnsi="Trebuchet MS"/>
          <w:szCs w:val="18"/>
        </w:rPr>
      </w:pPr>
      <w:r w:rsidRPr="004345BE">
        <w:rPr>
          <w:rFonts w:ascii="Trebuchet MS" w:hAnsi="Trebuchet MS"/>
          <w:szCs w:val="18"/>
        </w:rPr>
        <w:t>5. REPORTABLE RANGE OF TEST RESULTS</w:t>
      </w:r>
    </w:p>
    <w:p w14:paraId="27AAF725"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Results are reported to the nearest hundredth (0.01). The lowest reportable CRP </w:t>
      </w:r>
      <w:r w:rsidRPr="004345BE">
        <w:rPr>
          <w:rFonts w:ascii="Trebuchet MS" w:hAnsi="Trebuchet MS"/>
          <w:szCs w:val="18"/>
        </w:rPr>
        <w:t>result is approximately 0.02 mg/dL. This will vary slightly with different calibrator lots. The assay does not have a maximum reportable limit since the instrument automatically prepares a higher dilution and retests specimens with results above the linear</w:t>
      </w:r>
      <w:r w:rsidRPr="004345BE">
        <w:rPr>
          <w:rFonts w:ascii="Trebuchet MS" w:hAnsi="Trebuchet MS"/>
          <w:szCs w:val="18"/>
        </w:rPr>
        <w:t>ity of the assay to obtain reactions within the linear range for the assay.</w:t>
      </w:r>
    </w:p>
    <w:p w14:paraId="27AAF726" w14:textId="77777777" w:rsidR="00CB0EEC" w:rsidRPr="004345BE" w:rsidRDefault="004345BE">
      <w:pPr>
        <w:spacing w:before="240" w:after="240"/>
        <w:rPr>
          <w:rFonts w:ascii="Trebuchet MS" w:hAnsi="Trebuchet MS"/>
          <w:szCs w:val="18"/>
        </w:rPr>
      </w:pPr>
      <w:r w:rsidRPr="004345BE">
        <w:rPr>
          <w:rFonts w:ascii="Trebuchet MS" w:hAnsi="Trebuchet MS"/>
          <w:szCs w:val="18"/>
        </w:rPr>
        <w:lastRenderedPageBreak/>
        <w:t>        Estimates of imprecision can be generated from long-term quality control pool results.</w:t>
      </w:r>
    </w:p>
    <w:p w14:paraId="27AAF727" w14:textId="77777777" w:rsidR="00CB0EEC" w:rsidRPr="004345BE" w:rsidRDefault="004345BE">
      <w:pPr>
        <w:spacing w:before="240" w:after="240"/>
        <w:rPr>
          <w:rFonts w:ascii="Trebuchet MS" w:hAnsi="Trebuchet MS"/>
          <w:szCs w:val="18"/>
        </w:rPr>
      </w:pPr>
      <w:r w:rsidRPr="004345BE">
        <w:rPr>
          <w:rFonts w:ascii="Trebuchet MS" w:hAnsi="Trebuchet MS"/>
          <w:szCs w:val="18"/>
        </w:rPr>
        <w:t>6. QUALITY CONTROL (QC) PROCEDURES</w:t>
      </w:r>
    </w:p>
    <w:p w14:paraId="27AAF728" w14:textId="77777777" w:rsidR="00CB0EEC" w:rsidRPr="004345BE" w:rsidRDefault="004345BE">
      <w:pPr>
        <w:spacing w:before="240" w:after="240"/>
        <w:rPr>
          <w:rFonts w:ascii="Trebuchet MS" w:hAnsi="Trebuchet MS"/>
          <w:szCs w:val="18"/>
        </w:rPr>
      </w:pPr>
      <w:r w:rsidRPr="004345BE">
        <w:rPr>
          <w:rFonts w:ascii="Trebuchet MS" w:hAnsi="Trebuchet MS"/>
          <w:szCs w:val="18"/>
        </w:rPr>
        <w:t>        a. The method described in this protocol h</w:t>
      </w:r>
      <w:r w:rsidRPr="004345BE">
        <w:rPr>
          <w:rFonts w:ascii="Trebuchet MS" w:hAnsi="Trebuchet MS"/>
          <w:szCs w:val="18"/>
        </w:rPr>
        <w:t xml:space="preserve">as been used for several years. The method has proven to be accurate, precise, and reliable. The instrumentation used is state-of-the-art. The primary standard used was prepared by Siemens/Behring Diagnostics and standardized against the WHO International </w:t>
      </w:r>
      <w:r w:rsidRPr="004345BE">
        <w:rPr>
          <w:rFonts w:ascii="Trebuchet MS" w:hAnsi="Trebuchet MS"/>
          <w:szCs w:val="18"/>
        </w:rPr>
        <w:t>Reference Preparation (IRP) of C-reactive protein serum, available from the National Institute of Biological Standards and Controls, UK. This material is an internationally recognized source of purified human C-reactive protein. Estimates of imprecision ca</w:t>
      </w:r>
      <w:r w:rsidRPr="004345BE">
        <w:rPr>
          <w:rFonts w:ascii="Trebuchet MS" w:hAnsi="Trebuchet MS"/>
          <w:szCs w:val="18"/>
        </w:rPr>
        <w:t>n be generated from long-term quality control pool results.</w:t>
      </w:r>
    </w:p>
    <w:p w14:paraId="27AAF729" w14:textId="77777777" w:rsidR="00CB0EEC" w:rsidRPr="004345BE" w:rsidRDefault="004345BE">
      <w:pPr>
        <w:spacing w:before="240" w:after="240"/>
        <w:rPr>
          <w:rFonts w:ascii="Trebuchet MS" w:hAnsi="Trebuchet MS"/>
          <w:szCs w:val="18"/>
        </w:rPr>
      </w:pPr>
      <w:r w:rsidRPr="004345BE">
        <w:rPr>
          <w:rFonts w:ascii="Trebuchet MS" w:hAnsi="Trebuchet MS"/>
          <w:szCs w:val="18"/>
        </w:rPr>
        <w:t>        b. Bench quality controls are used in this analytical method. Bench quality control specimens are tested with each analytical run (a set of consecutive assays performed without interruptio</w:t>
      </w:r>
      <w:r w:rsidRPr="004345BE">
        <w:rPr>
          <w:rFonts w:ascii="Trebuchet MS" w:hAnsi="Trebuchet MS"/>
          <w:szCs w:val="18"/>
        </w:rPr>
        <w:t>n) so that judgments may be made on the day of analysis. The data from these materials are then used in estimating methodological imprecision and in assessing the magnitude of any time-associated trends.</w:t>
      </w:r>
    </w:p>
    <w:p w14:paraId="27AAF72A" w14:textId="77777777" w:rsidR="00CB0EEC" w:rsidRPr="004345BE" w:rsidRDefault="004345BE">
      <w:pPr>
        <w:spacing w:before="240" w:after="240"/>
        <w:rPr>
          <w:rFonts w:ascii="Trebuchet MS" w:hAnsi="Trebuchet MS"/>
          <w:szCs w:val="18"/>
        </w:rPr>
      </w:pPr>
      <w:r w:rsidRPr="004345BE">
        <w:rPr>
          <w:rFonts w:ascii="Trebuchet MS" w:hAnsi="Trebuchet MS"/>
          <w:szCs w:val="18"/>
        </w:rPr>
        <w:t>        c. The bench controls are purchased in suffi</w:t>
      </w:r>
      <w:r w:rsidRPr="004345BE">
        <w:rPr>
          <w:rFonts w:ascii="Trebuchet MS" w:hAnsi="Trebuchet MS"/>
          <w:szCs w:val="18"/>
        </w:rPr>
        <w:t xml:space="preserve">cient quantity to provide serum samples for all the assays for approximately 1 year. Ranges are established after 20 parallel runs with previously established controls. The quality control pools comprise two levels of concentration spanning the borderline </w:t>
      </w:r>
      <w:r w:rsidRPr="004345BE">
        <w:rPr>
          <w:rFonts w:ascii="Trebuchet MS" w:hAnsi="Trebuchet MS"/>
          <w:szCs w:val="18"/>
        </w:rPr>
        <w:t>and high ranges for C-reactive protein.</w:t>
      </w:r>
    </w:p>
    <w:p w14:paraId="27AAF72B"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d. Bench quality controls are placed at the beginning of each analytical run. After analysis, the long-term quality control charts (Levey-Jennings) for each control material are consulted to determine if the </w:t>
      </w:r>
      <w:r w:rsidRPr="004345BE">
        <w:rPr>
          <w:rFonts w:ascii="Trebuchet MS" w:hAnsi="Trebuchet MS"/>
          <w:szCs w:val="18"/>
        </w:rPr>
        <w:t>system is in control. The Levey-Jennings chart plots the quality control material observations on the y-axis and the date of the observation on the x-axis. Quality control material observations are compared with the 95% and 99% confidence limits as well as</w:t>
      </w:r>
      <w:r w:rsidRPr="004345BE">
        <w:rPr>
          <w:rFonts w:ascii="Trebuchet MS" w:hAnsi="Trebuchet MS"/>
          <w:szCs w:val="18"/>
        </w:rPr>
        <w:t xml:space="preserve"> with the center line (the overall mean of the characterization runs) prior to reporting any results. The system is out of control if any of the following events occur for any one of the quality control materials:</w:t>
      </w:r>
    </w:p>
    <w:p w14:paraId="27AAF72C" w14:textId="77777777" w:rsidR="00CB0EEC" w:rsidRPr="004345BE" w:rsidRDefault="004345BE">
      <w:pPr>
        <w:spacing w:before="240" w:after="240"/>
        <w:rPr>
          <w:rFonts w:ascii="Trebuchet MS" w:hAnsi="Trebuchet MS"/>
          <w:szCs w:val="18"/>
        </w:rPr>
      </w:pPr>
      <w:r w:rsidRPr="004345BE">
        <w:rPr>
          <w:rFonts w:ascii="Trebuchet MS" w:hAnsi="Trebuchet MS"/>
          <w:szCs w:val="18"/>
        </w:rPr>
        <w:t>                • The observation from a s</w:t>
      </w:r>
      <w:r w:rsidRPr="004345BE">
        <w:rPr>
          <w:rFonts w:ascii="Trebuchet MS" w:hAnsi="Trebuchet MS"/>
          <w:szCs w:val="18"/>
        </w:rPr>
        <w:t>ingle pool falls outside the 99% confidence limits.</w:t>
      </w:r>
    </w:p>
    <w:p w14:paraId="27AAF72D"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 The observations from two pools fall either both above </w:t>
      </w:r>
      <w:proofErr w:type="gramStart"/>
      <w:r w:rsidRPr="004345BE">
        <w:rPr>
          <w:rFonts w:ascii="Trebuchet MS" w:hAnsi="Trebuchet MS"/>
          <w:szCs w:val="18"/>
        </w:rPr>
        <w:t>or</w:t>
      </w:r>
      <w:proofErr w:type="gramEnd"/>
      <w:r w:rsidRPr="004345BE">
        <w:rPr>
          <w:rFonts w:ascii="Trebuchet MS" w:hAnsi="Trebuchet MS"/>
          <w:szCs w:val="18"/>
        </w:rPr>
        <w:t xml:space="preserve"> both below the 95% confidence limits.</w:t>
      </w:r>
    </w:p>
    <w:p w14:paraId="27AAF72E" w14:textId="77777777" w:rsidR="00CB0EEC" w:rsidRPr="004345BE" w:rsidRDefault="004345BE">
      <w:pPr>
        <w:spacing w:before="240" w:after="240"/>
        <w:rPr>
          <w:rFonts w:ascii="Trebuchet MS" w:hAnsi="Trebuchet MS"/>
          <w:szCs w:val="18"/>
        </w:rPr>
      </w:pPr>
      <w:r w:rsidRPr="004345BE">
        <w:rPr>
          <w:rFonts w:ascii="Trebuchet MS" w:hAnsi="Trebuchet MS"/>
          <w:szCs w:val="18"/>
        </w:rPr>
        <w:t>                • The observations from eight successive runs for one pool fall either all</w:t>
      </w:r>
      <w:r w:rsidRPr="004345BE">
        <w:rPr>
          <w:rFonts w:ascii="Trebuchet MS" w:hAnsi="Trebuchet MS"/>
          <w:szCs w:val="18"/>
        </w:rPr>
        <w:t xml:space="preserve"> above or all below the </w:t>
      </w:r>
      <w:proofErr w:type="gramStart"/>
      <w:r w:rsidRPr="004345BE">
        <w:rPr>
          <w:rFonts w:ascii="Trebuchet MS" w:hAnsi="Trebuchet MS"/>
          <w:szCs w:val="18"/>
        </w:rPr>
        <w:t>center-line</w:t>
      </w:r>
      <w:proofErr w:type="gramEnd"/>
      <w:r w:rsidRPr="004345BE">
        <w:rPr>
          <w:rFonts w:ascii="Trebuchet MS" w:hAnsi="Trebuchet MS"/>
          <w:szCs w:val="18"/>
        </w:rPr>
        <w:t xml:space="preserve"> and the current result is above or below the 95% confidence limits.</w:t>
      </w:r>
    </w:p>
    <w:p w14:paraId="27AAF72F" w14:textId="77777777" w:rsidR="00CB0EEC" w:rsidRPr="004345BE" w:rsidRDefault="004345BE">
      <w:pPr>
        <w:spacing w:before="240" w:after="240"/>
        <w:rPr>
          <w:rFonts w:ascii="Trebuchet MS" w:hAnsi="Trebuchet MS"/>
          <w:szCs w:val="18"/>
        </w:rPr>
      </w:pPr>
      <w:r w:rsidRPr="004345BE">
        <w:rPr>
          <w:rFonts w:ascii="Trebuchet MS" w:hAnsi="Trebuchet MS"/>
          <w:szCs w:val="18"/>
        </w:rPr>
        <w:t>7. LIMITATIONS OF METHOD; INTERFERING SUBSTANCES AND CONDITIONS</w:t>
      </w:r>
    </w:p>
    <w:p w14:paraId="27AAF730" w14:textId="77777777" w:rsidR="00CB0EEC" w:rsidRPr="004345BE" w:rsidRDefault="004345BE">
      <w:pPr>
        <w:spacing w:before="240" w:after="240"/>
        <w:rPr>
          <w:rFonts w:ascii="Trebuchet MS" w:hAnsi="Trebuchet MS"/>
          <w:szCs w:val="18"/>
        </w:rPr>
      </w:pPr>
      <w:r w:rsidRPr="004345BE">
        <w:rPr>
          <w:rFonts w:ascii="Trebuchet MS" w:hAnsi="Trebuchet MS"/>
          <w:szCs w:val="18"/>
        </w:rPr>
        <w:t>        a. The upper reportable value is virtually unlimited. The upper limit of this as</w:t>
      </w:r>
      <w:r w:rsidRPr="004345BE">
        <w:rPr>
          <w:rFonts w:ascii="Trebuchet MS" w:hAnsi="Trebuchet MS"/>
          <w:szCs w:val="18"/>
        </w:rPr>
        <w:t>say’s default dilution is determined by the calibration material supplied by the manufacturer. Values exceeding this upper limit are repeated on dilution until values, prior to correction for dilution, fall between approximately 0.10-5.50 mg/</w:t>
      </w:r>
      <w:proofErr w:type="gramStart"/>
      <w:r w:rsidRPr="004345BE">
        <w:rPr>
          <w:rFonts w:ascii="Trebuchet MS" w:hAnsi="Trebuchet MS"/>
          <w:szCs w:val="18"/>
        </w:rPr>
        <w:t>dL</w:t>
      </w:r>
      <w:proofErr w:type="gramEnd"/>
    </w:p>
    <w:p w14:paraId="27AAF731" w14:textId="77777777" w:rsidR="00CB0EEC" w:rsidRPr="004345BE" w:rsidRDefault="004345BE">
      <w:pPr>
        <w:spacing w:before="240" w:after="240"/>
        <w:rPr>
          <w:rFonts w:ascii="Trebuchet MS" w:hAnsi="Trebuchet MS"/>
          <w:szCs w:val="18"/>
        </w:rPr>
      </w:pPr>
      <w:r w:rsidRPr="004345BE">
        <w:rPr>
          <w:rFonts w:ascii="Trebuchet MS" w:hAnsi="Trebuchet MS"/>
          <w:szCs w:val="18"/>
        </w:rPr>
        <w:lastRenderedPageBreak/>
        <w:t xml:space="preserve">        b. </w:t>
      </w:r>
      <w:r w:rsidRPr="004345BE">
        <w:rPr>
          <w:rFonts w:ascii="Trebuchet MS" w:hAnsi="Trebuchet MS"/>
          <w:szCs w:val="18"/>
        </w:rPr>
        <w:t>The lowest reportable value is approximately 0.02 mg/dL. The lower limit of this assay’s default dilution is determined by the calibration material supplied by the manufacturer. Values exceeding this lower limit are repeated on a decreased dilution until v</w:t>
      </w:r>
      <w:r w:rsidRPr="004345BE">
        <w:rPr>
          <w:rFonts w:ascii="Trebuchet MS" w:hAnsi="Trebuchet MS"/>
          <w:szCs w:val="18"/>
        </w:rPr>
        <w:t>alues, prior to correction for dilution, fall between approximately 0.10-5.50 mg/dL until the lower reportable limit is reached.</w:t>
      </w:r>
    </w:p>
    <w:p w14:paraId="27AAF732" w14:textId="77777777" w:rsidR="00CB0EEC" w:rsidRPr="004345BE" w:rsidRDefault="004345BE">
      <w:pPr>
        <w:spacing w:before="240" w:after="240"/>
        <w:rPr>
          <w:rFonts w:ascii="Trebuchet MS" w:hAnsi="Trebuchet MS"/>
          <w:szCs w:val="18"/>
        </w:rPr>
      </w:pPr>
      <w:r w:rsidRPr="004345BE">
        <w:rPr>
          <w:rFonts w:ascii="Trebuchet MS" w:hAnsi="Trebuchet MS"/>
          <w:szCs w:val="18"/>
        </w:rPr>
        <w:t>        c. Avoid contamination of assay reagents and disposables by particulate matter, especially dust and lint. Cover all rea</w:t>
      </w:r>
      <w:r w:rsidRPr="004345BE">
        <w:rPr>
          <w:rFonts w:ascii="Trebuchet MS" w:hAnsi="Trebuchet MS"/>
          <w:szCs w:val="18"/>
        </w:rPr>
        <w:t>gents immediately after use.</w:t>
      </w:r>
    </w:p>
    <w:p w14:paraId="27AAF733" w14:textId="77777777" w:rsidR="00CB0EEC" w:rsidRPr="004345BE" w:rsidRDefault="004345BE">
      <w:pPr>
        <w:spacing w:before="240" w:after="240"/>
        <w:rPr>
          <w:rFonts w:ascii="Trebuchet MS" w:hAnsi="Trebuchet MS"/>
          <w:szCs w:val="18"/>
        </w:rPr>
      </w:pPr>
      <w:r w:rsidRPr="004345BE">
        <w:rPr>
          <w:rFonts w:ascii="Trebuchet MS" w:hAnsi="Trebuchet MS"/>
          <w:szCs w:val="18"/>
        </w:rPr>
        <w:t>        d. Clear serum samples are recommended for analysis. Markedly increased serum lipids can interfere with nephelometric determinations. If such interference is suspected, centrifuge samples before assaying.</w:t>
      </w:r>
    </w:p>
    <w:p w14:paraId="27AAF734"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e. In </w:t>
      </w:r>
      <w:r w:rsidRPr="004345BE">
        <w:rPr>
          <w:rFonts w:ascii="Trebuchet MS" w:hAnsi="Trebuchet MS"/>
          <w:szCs w:val="18"/>
        </w:rPr>
        <w:t xml:space="preserve">manufacturer’s studies no interference was seen with bilirubin levels up to 600 mg/L, </w:t>
      </w:r>
      <w:proofErr w:type="spellStart"/>
      <w:r w:rsidRPr="004345BE">
        <w:rPr>
          <w:rFonts w:ascii="Trebuchet MS" w:hAnsi="Trebuchet MS"/>
          <w:szCs w:val="18"/>
        </w:rPr>
        <w:t>hemogloblin</w:t>
      </w:r>
      <w:proofErr w:type="spellEnd"/>
      <w:r w:rsidRPr="004345BE">
        <w:rPr>
          <w:rFonts w:ascii="Trebuchet MS" w:hAnsi="Trebuchet MS"/>
          <w:szCs w:val="18"/>
        </w:rPr>
        <w:t xml:space="preserve"> levels up to 10 g/L, and triglycerides up to 16 g/L.</w:t>
      </w:r>
    </w:p>
    <w:p w14:paraId="27AAF735"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        f. Specimens from patients with human </w:t>
      </w:r>
      <w:proofErr w:type="spellStart"/>
      <w:r w:rsidRPr="004345BE">
        <w:rPr>
          <w:rFonts w:ascii="Trebuchet MS" w:hAnsi="Trebuchet MS"/>
          <w:szCs w:val="18"/>
        </w:rPr>
        <w:t>antimouse</w:t>
      </w:r>
      <w:proofErr w:type="spellEnd"/>
      <w:r w:rsidRPr="004345BE">
        <w:rPr>
          <w:rFonts w:ascii="Trebuchet MS" w:hAnsi="Trebuchet MS"/>
          <w:szCs w:val="18"/>
        </w:rPr>
        <w:t xml:space="preserve"> antibodies (HAMA) could react with the mouse anti</w:t>
      </w:r>
      <w:r w:rsidRPr="004345BE">
        <w:rPr>
          <w:rFonts w:ascii="Trebuchet MS" w:hAnsi="Trebuchet MS"/>
          <w:szCs w:val="18"/>
        </w:rPr>
        <w:t>body coating the polystyrene beads, leading to falsely elevated results. HAMA is more common in patients previously treated with mouse proteins.</w:t>
      </w:r>
    </w:p>
    <w:p w14:paraId="27AAF736" w14:textId="77777777" w:rsidR="00CB0EEC" w:rsidRPr="004345BE" w:rsidRDefault="004345BE">
      <w:pPr>
        <w:spacing w:before="240" w:after="240"/>
        <w:rPr>
          <w:rFonts w:ascii="Trebuchet MS" w:hAnsi="Trebuchet MS"/>
          <w:szCs w:val="18"/>
        </w:rPr>
      </w:pPr>
      <w:r w:rsidRPr="004345BE">
        <w:rPr>
          <w:rFonts w:ascii="Trebuchet MS" w:hAnsi="Trebuchet MS"/>
          <w:szCs w:val="18"/>
        </w:rPr>
        <w:t>8. REFERENCE RANGES (NORMAL VALUES)</w:t>
      </w:r>
    </w:p>
    <w:p w14:paraId="27AAF737" w14:textId="77777777" w:rsidR="00CB0EEC" w:rsidRPr="004345BE" w:rsidRDefault="004345BE">
      <w:pPr>
        <w:spacing w:before="240" w:after="240"/>
        <w:rPr>
          <w:rFonts w:ascii="Trebuchet MS" w:hAnsi="Trebuchet MS"/>
          <w:szCs w:val="18"/>
        </w:rPr>
      </w:pPr>
      <w:r w:rsidRPr="004345BE">
        <w:rPr>
          <w:rFonts w:ascii="Trebuchet MS" w:hAnsi="Trebuchet MS"/>
          <w:szCs w:val="18"/>
        </w:rPr>
        <w:t>        The reference range was determined to be 0-1.0 mg/dL in normal heal</w:t>
      </w:r>
      <w:r w:rsidRPr="004345BE">
        <w:rPr>
          <w:rFonts w:ascii="Trebuchet MS" w:hAnsi="Trebuchet MS"/>
          <w:szCs w:val="18"/>
        </w:rPr>
        <w:t>thy adults by in-house testing of serum from over 300 patients from March 1990 to April 1990. NOTE: while the trend of CRP response during inflammatory processes is predictable, the degree of change varies from person to person, and without baseline measur</w:t>
      </w:r>
      <w:r w:rsidRPr="004345BE">
        <w:rPr>
          <w:rFonts w:ascii="Trebuchet MS" w:hAnsi="Trebuchet MS"/>
          <w:szCs w:val="18"/>
        </w:rPr>
        <w:t>ements, it can be difficult to interpret. For example, undiagnosed disease processes may be contributing to an observed acute-phase response. Pregnancy or the use of intrauterine devices or hormonal contraceptives may also raise CRP concentrations. "Normal</w:t>
      </w:r>
      <w:r w:rsidRPr="004345BE">
        <w:rPr>
          <w:rFonts w:ascii="Trebuchet MS" w:hAnsi="Trebuchet MS"/>
          <w:szCs w:val="18"/>
        </w:rPr>
        <w:t>" values should be used only as a guide by the physician and must be interpreted together with other clinical signs and symptoms. Data from NHANES III suggest that age, sex, and race or ethnicity influence the upper limit of the reference range of CRP.</w:t>
      </w:r>
    </w:p>
    <w:p w14:paraId="27AAF738" w14:textId="77777777" w:rsidR="00CB0EEC" w:rsidRPr="004345BE" w:rsidRDefault="004345BE">
      <w:pPr>
        <w:spacing w:before="240" w:after="240"/>
        <w:rPr>
          <w:rFonts w:ascii="Trebuchet MS" w:hAnsi="Trebuchet MS"/>
          <w:szCs w:val="18"/>
        </w:rPr>
      </w:pPr>
      <w:r w:rsidRPr="004345BE">
        <w:rPr>
          <w:rFonts w:ascii="Trebuchet MS" w:hAnsi="Trebuchet MS"/>
          <w:szCs w:val="18"/>
        </w:rPr>
        <w:t xml:space="preserve">9. </w:t>
      </w:r>
      <w:r w:rsidRPr="004345BE">
        <w:rPr>
          <w:rFonts w:ascii="Trebuchet MS" w:hAnsi="Trebuchet MS"/>
          <w:szCs w:val="18"/>
        </w:rPr>
        <w:t>SPECIMEN STORAGE AND HANDLING DURING TESTING</w:t>
      </w:r>
    </w:p>
    <w:p w14:paraId="27AAF739" w14:textId="77777777" w:rsidR="00CB0EEC" w:rsidRDefault="004345BE">
      <w:pPr>
        <w:spacing w:before="240" w:after="240"/>
        <w:rPr>
          <w:rFonts w:ascii="Trebuchet MS" w:hAnsi="Trebuchet MS"/>
          <w:sz w:val="26"/>
        </w:rPr>
      </w:pPr>
      <w:r w:rsidRPr="004345BE">
        <w:rPr>
          <w:rFonts w:ascii="Trebuchet MS" w:hAnsi="Trebuchet MS"/>
          <w:szCs w:val="18"/>
        </w:rPr>
        <w:t xml:space="preserve">        Specimens should be maintained at 20-25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during testing. After testing, the samples are stored at -70 </w:t>
      </w:r>
      <w:proofErr w:type="spellStart"/>
      <w:r w:rsidRPr="004345BE">
        <w:rPr>
          <w:rFonts w:ascii="Trebuchet MS" w:hAnsi="Trebuchet MS"/>
          <w:szCs w:val="18"/>
          <w:vertAlign w:val="superscript"/>
        </w:rPr>
        <w:t>o</w:t>
      </w:r>
      <w:r w:rsidRPr="004345BE">
        <w:rPr>
          <w:rFonts w:ascii="Trebuchet MS" w:hAnsi="Trebuchet MS"/>
          <w:szCs w:val="18"/>
        </w:rPr>
        <w:t>C</w:t>
      </w:r>
      <w:proofErr w:type="spellEnd"/>
      <w:r w:rsidRPr="004345BE">
        <w:rPr>
          <w:rFonts w:ascii="Trebuchet MS" w:hAnsi="Trebuchet MS"/>
          <w:szCs w:val="18"/>
        </w:rPr>
        <w:t xml:space="preserve"> or colder.</w:t>
      </w:r>
    </w:p>
    <w:p w14:paraId="27AAF73A" w14:textId="77777777" w:rsidR="00CB0EEC" w:rsidRDefault="004345BE">
      <w:pPr>
        <w:spacing w:before="240" w:after="240"/>
        <w:jc w:val="center"/>
        <w:rPr>
          <w:rFonts w:ascii="Trebuchet MS" w:hAnsi="Trebuchet MS"/>
          <w:sz w:val="20"/>
        </w:rPr>
      </w:pPr>
      <w:r>
        <w:rPr>
          <w:rFonts w:ascii="Trebuchet MS" w:hAnsi="Trebuchet MS"/>
          <w:sz w:val="20"/>
        </w:rPr>
        <w:t xml:space="preserve">Protocol source: </w:t>
      </w:r>
      <w:hyperlink r:id="rId5" w:history="1">
        <w:r>
          <w:rPr>
            <w:rStyle w:val="Hyperlink"/>
            <w:rFonts w:ascii="Trebuchet MS" w:hAnsi="Trebuchet MS"/>
            <w:sz w:val="20"/>
          </w:rPr>
          <w:t>https:</w:t>
        </w:r>
        <w:r>
          <w:rPr>
            <w:rStyle w:val="Hyperlink"/>
            <w:rFonts w:ascii="Trebuchet MS" w:hAnsi="Trebuchet MS"/>
            <w:sz w:val="20"/>
          </w:rPr>
          <w:t>//www.phenxtoolkit.org/protocols/view/660601</w:t>
        </w:r>
      </w:hyperlink>
    </w:p>
    <w:sectPr w:rsidR="00CB0EEC">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B0EEC"/>
    <w:rsid w:val="004345BE"/>
    <w:rsid w:val="00CB0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AF6D7"/>
  <w15:docId w15:val="{27219ACA-F02B-4DC5-AC30-F58575F60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henxtoolkit.org/protocols/view/660601"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1988</Words>
  <Characters>11334</Characters>
  <Application>Microsoft Office Word</Application>
  <DocSecurity>0</DocSecurity>
  <Lines>94</Lines>
  <Paragraphs>26</Paragraphs>
  <ScaleCrop>false</ScaleCrop>
  <Company/>
  <LinksUpToDate>false</LinksUpToDate>
  <CharactersWithSpaces>13296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(He/Him), David</cp:lastModifiedBy>
  <cp:revision>2</cp:revision>
  <dcterms:created xsi:type="dcterms:W3CDTF">2024-07-09T21:11:00Z</dcterms:created>
  <dcterms:modified xsi:type="dcterms:W3CDTF">2024-07-09T21:12:00Z</dcterms:modified>
</cp:coreProperties>
</file>