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Neurology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MRI Neuroimaging</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w:t>
            </w:r>
            <w:r>
              <w:rPr>
                <w:rFonts w:cs="Arial" w:ascii="Arial" w:hAnsi="Arial"/>
                <w:b/>
                <w:bCs/>
                <w:sz w:val="22"/>
                <w:szCs w:val="22"/>
              </w:rPr>
              <w:t xml:space="preserve"> </w:t>
            </w:r>
            <w:r>
              <w:rPr>
                <w:rStyle w:val="StrongEmphasis"/>
                <w:rFonts w:cs="Arial" w:ascii="Arial" w:hAnsi="Arial"/>
                <w:b w:val="false"/>
                <w:bCs w:val="false"/>
                <w:sz w:val="22"/>
                <w:szCs w:val="22"/>
                <w:lang w:val="en"/>
              </w:rPr>
              <w:t>measure for the standardized administration of magnetic</w:t>
            </w:r>
            <w:r>
              <w:rPr>
                <w:rFonts w:cs="Arial" w:ascii="Arial" w:hAnsi="Arial"/>
                <w:b/>
                <w:bCs/>
                <w:sz w:val="22"/>
                <w:szCs w:val="22"/>
                <w:lang w:val="en"/>
              </w:rPr>
              <w:t xml:space="preserve"> </w:t>
            </w:r>
            <w:r>
              <w:rPr>
                <w:rStyle w:val="StrongEmphasis"/>
                <w:rFonts w:cs="Arial" w:ascii="Arial" w:hAnsi="Arial"/>
                <w:b w:val="false"/>
                <w:bCs w:val="false"/>
                <w:sz w:val="22"/>
                <w:szCs w:val="22"/>
                <w:lang w:val="en"/>
              </w:rPr>
              <w:t>resonance</w:t>
            </w:r>
            <w:r>
              <w:rPr>
                <w:rFonts w:cs="Arial" w:ascii="Arial" w:hAnsi="Arial"/>
                <w:b/>
                <w:bCs/>
                <w:sz w:val="22"/>
                <w:szCs w:val="22"/>
                <w:lang w:val="en"/>
              </w:rPr>
              <w:t xml:space="preserve"> </w:t>
            </w:r>
            <w:r>
              <w:rPr>
                <w:rStyle w:val="StrongEmphasis"/>
                <w:rFonts w:cs="Arial" w:ascii="Arial" w:hAnsi="Arial"/>
                <w:b w:val="false"/>
                <w:bCs w:val="false"/>
                <w:sz w:val="22"/>
                <w:szCs w:val="22"/>
                <w:lang w:val="en"/>
              </w:rPr>
              <w:t>imaging</w:t>
            </w:r>
            <w:r>
              <w:rPr>
                <w:rFonts w:cs="Arial" w:ascii="Arial" w:hAnsi="Arial"/>
                <w:b/>
                <w:bCs/>
                <w:sz w:val="22"/>
                <w:szCs w:val="22"/>
                <w:lang w:val="en"/>
              </w:rPr>
              <w:t xml:space="preserve"> (</w:t>
            </w:r>
            <w:r>
              <w:rPr>
                <w:rStyle w:val="StrongEmphasis"/>
                <w:rFonts w:cs="Arial" w:ascii="Arial" w:hAnsi="Arial"/>
                <w:b w:val="false"/>
                <w:bCs w:val="false"/>
                <w:sz w:val="22"/>
                <w:szCs w:val="22"/>
                <w:lang w:val="en"/>
              </w:rPr>
              <w:t>MRI</w:t>
            </w:r>
            <w:r>
              <w:rPr>
                <w:rFonts w:cs="Arial" w:ascii="Arial" w:hAnsi="Arial"/>
                <w:b/>
                <w:bCs/>
                <w:sz w:val="22"/>
                <w:szCs w:val="22"/>
                <w:lang w:val="en"/>
              </w:rPr>
              <w:t xml:space="preserve">) </w:t>
            </w:r>
            <w:r>
              <w:rPr>
                <w:rFonts w:cs="Arial" w:ascii="Arial" w:hAnsi="Arial"/>
                <w:sz w:val="22"/>
                <w:szCs w:val="22"/>
                <w:lang w:val="en"/>
              </w:rPr>
              <w:t>in research efforts.</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Alzheimer's Disease Neuroimaging Initiative (ADNI) MRI Technical Procedures Manual contains instructions for pre-screening MRI participants as well as detailed instructions on participant positioning, scanning, documentation, quality control and post-participant phantom scanning procedures.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Instructions for obtaining the Alzheimer's Disease Neuroimaging Initiative (ADNI) MRI Technical Procedures Manual can be found in the Source section.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The Alzheimer's Disease Neuroimaging Initiative (ADNI) MRI Technical Procedures Manual is designed for MRIs performed on MRI machines provided from GE, Siemens, or Phillips vendors. Additionally the manual contains information on calibration head coil scan and calibration body coil scan for GE and Siemens systems.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The Alzheimer's Disease Neuroimaging Initiative (ADNI) is a multi-site research effort to investigate the rate of change of brain structure and function, cognition, function and biomarkers in individuals with mild cognitive impairment, Alzheimer’s Disease, and elderly controls. A main goal of this initiative is the development of </w:t>
            </w:r>
            <w:r>
              <w:rPr>
                <w:rFonts w:cs="Arial" w:ascii="Arial" w:hAnsi="Arial"/>
                <w:color w:val="000000"/>
                <w:sz w:val="23"/>
                <w:szCs w:val="23"/>
              </w:rPr>
              <w:t>methods leading to uniform standards for obtaining longitudinal, multi-site MRI and positron emission tomography (PET) data on individuals in the three aforementioned populations.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Older Adults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Fonts w:cs="Arial" w:ascii="Arial" w:hAnsi="Arial"/>
                <w:sz w:val="22"/>
                <w:szCs w:val="22"/>
              </w:rPr>
              <w:t>The Alzheimer’s Disease Neuroimaging Initiative MRI Technical Procedures Manual can be found on the research core page of the</w:t>
            </w:r>
            <w:r>
              <w:rPr>
                <w:rFonts w:cs="Arial" w:ascii="Arial" w:hAnsi="Arial"/>
                <w:color w:val="4D4D4D"/>
                <w:sz w:val="15"/>
                <w:szCs w:val="15"/>
              </w:rPr>
              <w:t xml:space="preserve"> </w:t>
            </w:r>
            <w:r>
              <w:rPr>
                <w:rFonts w:cs="Arial" w:ascii="Arial" w:hAnsi="Arial"/>
                <w:sz w:val="22"/>
                <w:szCs w:val="22"/>
              </w:rPr>
              <w:t>Alzheimer's Disease Neuroimaging Initiative (ADNI) website http://www.loni.ucla.edu/ADNI/Research/Cores/index.shtml.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A trained MRI technician is required to administer the MRI, and MRIs must be interpreted (“read”) by a trained neurologist.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An MRI machine.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Noninvasive radiologic assessment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None</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MRI Neuroimaging</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Neurology  </w:t>
    </w:r>
  </w:p>
  <w:p>
    <w:pPr>
      <w:pStyle w:val="Normal"/>
      <w:rPr>
        <w:rFonts w:ascii="Arial" w:hAnsi="Arial" w:cs="Arial"/>
        <w:b/>
        <w:b/>
        <w:sz w:val="20"/>
        <w:szCs w:val="20"/>
      </w:rPr>
    </w:pPr>
    <w:r>
      <w:rPr>
        <w:rFonts w:cs="Arial" w:ascii="Arial" w:hAnsi="Arial"/>
        <w:b/>
        <w:sz w:val="20"/>
        <w:szCs w:val="20"/>
      </w:rPr>
      <w:t xml:space="preserve">Release Date: May 12, 2010 </w:t>
    </w:r>
  </w:p>
  <w:p>
    <w:pPr>
      <w:pStyle w:val="Normal"/>
      <w:rPr/>
    </w:pPr>
    <w:r>
      <w:rPr>
        <w:rFonts w:cs="Arial" w:ascii="Arial" w:hAnsi="Arial"/>
        <w:b/>
        <w:sz w:val="20"/>
        <w:szCs w:val="20"/>
      </w:rPr>
      <w:t>MRI Neuroimaging</w:t>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StrongEmphasis">
    <w:name w:val="Strong Emphasis"/>
    <w:basedOn w:val="DefaultParagraphFont"/>
    <w:qFormat/>
    <w:rPr>
      <w:b/>
      <w:bCs/>
    </w:rPr>
  </w:style>
  <w:style w:type="character" w:styleId="HeaderChar">
    <w:name w:val="Header Char"/>
    <w:basedOn w:val="DefaultParagraphFont"/>
    <w:qFormat/>
    <w:rPr>
      <w:sz w:val="24"/>
      <w:szCs w:val="24"/>
    </w:rPr>
  </w:style>
  <w:style w:type="character" w:styleId="DefaultChar">
    <w:name w:val="Default Char"/>
    <w:basedOn w:val="DefaultParagraphFont"/>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9</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2011-09-09T18:49:00Z</dcterms:created>
  <dc:creator>whuggins</dc:creator>
  <dc:description/>
  <cp:keywords/>
  <dc:language>en-US</dc:language>
  <cp:lastModifiedBy>ngaddis</cp:lastModifiedBy>
  <cp:lastPrinted>2009-03-24T15:13:00Z</cp:lastPrinted>
  <dcterms:modified xsi:type="dcterms:W3CDTF">2011-10-07T20:47:00Z</dcterms:modified>
  <cp:revision>11</cp:revision>
  <dc:subject/>
  <dc:title/>
</cp:coreProperties>
</file>