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5587" w14:textId="77777777" w:rsidR="003F496E" w:rsidRDefault="003F496E" w:rsidP="00C155D7">
      <w:pPr>
        <w:ind w:left="-720" w:right="-432"/>
        <w:contextualSpacing/>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2304"/>
        <w:gridCol w:w="7056"/>
      </w:tblGrid>
      <w:tr w:rsidR="00BA3E27" w:rsidRPr="00B12118" w14:paraId="44AEEDD1" w14:textId="77777777" w:rsidTr="006E15C0">
        <w:trPr>
          <w:jc w:val="center"/>
        </w:trPr>
        <w:tc>
          <w:tcPr>
            <w:tcW w:w="9360" w:type="dxa"/>
            <w:gridSpan w:val="2"/>
          </w:tcPr>
          <w:p w14:paraId="250ED285" w14:textId="77777777" w:rsidR="00BA3E27" w:rsidRPr="00C155D7" w:rsidRDefault="0007791C" w:rsidP="00C155D7">
            <w:pPr>
              <w:ind w:left="120"/>
              <w:contextualSpacing/>
              <w:jc w:val="center"/>
              <w:rPr>
                <w:rFonts w:ascii="Arial" w:hAnsi="Arial" w:cs="Arial"/>
                <w:b/>
                <w:sz w:val="22"/>
                <w:szCs w:val="22"/>
              </w:rPr>
            </w:pPr>
            <w:r w:rsidRPr="007626E8">
              <w:rPr>
                <w:rFonts w:ascii="Arial" w:hAnsi="Arial" w:cs="Arial"/>
                <w:b/>
                <w:sz w:val="22"/>
                <w:szCs w:val="22"/>
              </w:rPr>
              <w:t xml:space="preserve">About the Measure </w:t>
            </w:r>
          </w:p>
        </w:tc>
      </w:tr>
      <w:tr w:rsidR="00733C41" w:rsidRPr="00B12118" w14:paraId="0B2BE40B" w14:textId="77777777" w:rsidTr="006E15C0">
        <w:trPr>
          <w:jc w:val="center"/>
        </w:trPr>
        <w:tc>
          <w:tcPr>
            <w:tcW w:w="2304" w:type="dxa"/>
            <w:tcBorders>
              <w:bottom w:val="single" w:sz="4" w:space="0" w:color="auto"/>
            </w:tcBorders>
            <w:shd w:val="clear" w:color="auto" w:fill="auto"/>
          </w:tcPr>
          <w:p w14:paraId="05E638EE" w14:textId="77777777" w:rsidR="00733C41" w:rsidRPr="00793F0B" w:rsidRDefault="00733C41" w:rsidP="006E15C0">
            <w:pPr>
              <w:contextualSpacing/>
              <w:rPr>
                <w:rFonts w:ascii="Arial" w:hAnsi="Arial" w:cs="Arial"/>
                <w:b/>
                <w:sz w:val="14"/>
                <w:szCs w:val="14"/>
              </w:rPr>
            </w:pPr>
            <w:r>
              <w:rPr>
                <w:rFonts w:ascii="Arial" w:hAnsi="Arial" w:cs="Arial"/>
                <w:b/>
                <w:sz w:val="22"/>
                <w:szCs w:val="22"/>
              </w:rPr>
              <w:t>Domain</w:t>
            </w:r>
          </w:p>
        </w:tc>
        <w:tc>
          <w:tcPr>
            <w:tcW w:w="7056" w:type="dxa"/>
            <w:shd w:val="clear" w:color="auto" w:fill="auto"/>
          </w:tcPr>
          <w:p w14:paraId="6C22B94E" w14:textId="77777777" w:rsidR="00733C41" w:rsidRPr="002049D1" w:rsidRDefault="002049D1" w:rsidP="006E15C0">
            <w:pPr>
              <w:rPr>
                <w:rFonts w:ascii="Arial" w:hAnsi="Arial" w:cs="Arial"/>
                <w:sz w:val="22"/>
                <w:szCs w:val="22"/>
              </w:rPr>
            </w:pPr>
            <w:r w:rsidRPr="002049D1">
              <w:rPr>
                <w:rFonts w:ascii="Arial" w:hAnsi="Arial" w:cs="Arial"/>
                <w:sz w:val="22"/>
                <w:szCs w:val="22"/>
              </w:rPr>
              <w:t>Sickle Cell Diseas</w:t>
            </w:r>
            <w:r w:rsidR="00EC05AF">
              <w:rPr>
                <w:rFonts w:ascii="Arial" w:hAnsi="Arial" w:cs="Arial"/>
                <w:sz w:val="22"/>
                <w:szCs w:val="22"/>
              </w:rPr>
              <w:t xml:space="preserve">e </w:t>
            </w:r>
            <w:r w:rsidRPr="002049D1">
              <w:rPr>
                <w:rFonts w:ascii="Arial" w:hAnsi="Arial" w:cs="Arial"/>
                <w:sz w:val="22"/>
                <w:szCs w:val="22"/>
              </w:rPr>
              <w:t>Curative Therapies</w:t>
            </w:r>
          </w:p>
        </w:tc>
      </w:tr>
      <w:tr w:rsidR="00733C41" w:rsidRPr="00B12118" w14:paraId="2E6AAD22" w14:textId="77777777" w:rsidTr="006E15C0">
        <w:trPr>
          <w:jc w:val="center"/>
        </w:trPr>
        <w:tc>
          <w:tcPr>
            <w:tcW w:w="2304" w:type="dxa"/>
            <w:tcBorders>
              <w:bottom w:val="single" w:sz="4" w:space="0" w:color="auto"/>
            </w:tcBorders>
            <w:shd w:val="clear" w:color="auto" w:fill="auto"/>
          </w:tcPr>
          <w:p w14:paraId="2DD83378" w14:textId="77777777" w:rsidR="00733C41" w:rsidRPr="00B12118" w:rsidRDefault="00733C41" w:rsidP="006E15C0">
            <w:pPr>
              <w:contextualSpacing/>
              <w:rPr>
                <w:rFonts w:ascii="Arial" w:hAnsi="Arial" w:cs="Arial"/>
                <w:b/>
                <w:sz w:val="22"/>
                <w:szCs w:val="22"/>
              </w:rPr>
            </w:pPr>
            <w:r>
              <w:rPr>
                <w:rFonts w:ascii="Arial" w:hAnsi="Arial" w:cs="Arial"/>
                <w:b/>
                <w:sz w:val="22"/>
                <w:szCs w:val="22"/>
              </w:rPr>
              <w:t>Measure</w:t>
            </w:r>
          </w:p>
        </w:tc>
        <w:tc>
          <w:tcPr>
            <w:tcW w:w="7056" w:type="dxa"/>
            <w:shd w:val="clear" w:color="auto" w:fill="auto"/>
          </w:tcPr>
          <w:p w14:paraId="5A3B4248" w14:textId="77777777" w:rsidR="00733C41" w:rsidRPr="002049D1" w:rsidRDefault="002049D1" w:rsidP="006E15C0">
            <w:pPr>
              <w:contextualSpacing/>
              <w:rPr>
                <w:rFonts w:ascii="Arial" w:hAnsi="Arial" w:cs="Arial"/>
                <w:sz w:val="22"/>
                <w:szCs w:val="22"/>
              </w:rPr>
            </w:pPr>
            <w:r w:rsidRPr="002049D1">
              <w:rPr>
                <w:rFonts w:ascii="Arial" w:hAnsi="Arial" w:cs="Arial"/>
                <w:sz w:val="22"/>
                <w:szCs w:val="22"/>
              </w:rPr>
              <w:t>Fibrosis Staging of Liver Biopsy</w:t>
            </w:r>
          </w:p>
        </w:tc>
      </w:tr>
      <w:tr w:rsidR="00733C41" w:rsidRPr="00B12118" w14:paraId="651A492E" w14:textId="77777777" w:rsidTr="006E15C0">
        <w:trPr>
          <w:jc w:val="center"/>
        </w:trPr>
        <w:tc>
          <w:tcPr>
            <w:tcW w:w="2304" w:type="dxa"/>
            <w:shd w:val="clear" w:color="auto" w:fill="auto"/>
          </w:tcPr>
          <w:p w14:paraId="4D80B72F" w14:textId="77777777" w:rsidR="00733C41" w:rsidRPr="00B12118" w:rsidRDefault="00733C41" w:rsidP="006E15C0">
            <w:pPr>
              <w:contextualSpacing/>
              <w:rPr>
                <w:rFonts w:ascii="Arial" w:hAnsi="Arial" w:cs="Arial"/>
                <w:b/>
                <w:sz w:val="22"/>
                <w:szCs w:val="22"/>
              </w:rPr>
            </w:pPr>
            <w:r>
              <w:rPr>
                <w:rFonts w:ascii="Arial" w:hAnsi="Arial" w:cs="Arial"/>
                <w:b/>
                <w:sz w:val="22"/>
                <w:szCs w:val="22"/>
              </w:rPr>
              <w:t>Definition</w:t>
            </w:r>
          </w:p>
        </w:tc>
        <w:tc>
          <w:tcPr>
            <w:tcW w:w="7056" w:type="dxa"/>
            <w:shd w:val="clear" w:color="auto" w:fill="auto"/>
          </w:tcPr>
          <w:p w14:paraId="5E006B00" w14:textId="18305FCB" w:rsidR="00576523" w:rsidRDefault="00576523" w:rsidP="00576523">
            <w:pPr>
              <w:rPr>
                <w:rFonts w:ascii="Arial" w:hAnsi="Arial" w:cs="Arial"/>
                <w:sz w:val="22"/>
                <w:szCs w:val="22"/>
              </w:rPr>
            </w:pPr>
            <w:r>
              <w:rPr>
                <w:rFonts w:ascii="Arial" w:hAnsi="Arial" w:cs="Arial"/>
                <w:sz w:val="22"/>
                <w:szCs w:val="22"/>
              </w:rPr>
              <w:t xml:space="preserve">Fibrosis staging of a liver biopsy defines the degree of liver scarring and indicates how </w:t>
            </w:r>
            <w:r w:rsidR="00184B08">
              <w:rPr>
                <w:rFonts w:ascii="Arial" w:hAnsi="Arial" w:cs="Arial"/>
                <w:sz w:val="22"/>
                <w:szCs w:val="22"/>
              </w:rPr>
              <w:t>far</w:t>
            </w:r>
            <w:r>
              <w:rPr>
                <w:rFonts w:ascii="Arial" w:hAnsi="Arial" w:cs="Arial"/>
                <w:sz w:val="22"/>
                <w:szCs w:val="22"/>
              </w:rPr>
              <w:t xml:space="preserve"> disease has progressed. Liver </w:t>
            </w:r>
            <w:r w:rsidRPr="00576523">
              <w:rPr>
                <w:rFonts w:ascii="Arial" w:hAnsi="Arial" w:cs="Arial"/>
                <w:sz w:val="22"/>
                <w:szCs w:val="22"/>
              </w:rPr>
              <w:t xml:space="preserve">fibrosis is a wound healing response typically resulting from chronic injury, </w:t>
            </w:r>
            <w:r w:rsidR="00761D00">
              <w:rPr>
                <w:rFonts w:ascii="Arial" w:hAnsi="Arial" w:cs="Arial"/>
                <w:sz w:val="22"/>
                <w:szCs w:val="22"/>
              </w:rPr>
              <w:t>in which the</w:t>
            </w:r>
            <w:r w:rsidRPr="00576523">
              <w:rPr>
                <w:rFonts w:ascii="Arial" w:hAnsi="Arial" w:cs="Arial"/>
                <w:sz w:val="22"/>
                <w:szCs w:val="22"/>
              </w:rPr>
              <w:t xml:space="preserve"> connective tissue matrix is overproduced</w:t>
            </w:r>
            <w:r w:rsidR="00761D00">
              <w:rPr>
                <w:rFonts w:ascii="Arial" w:hAnsi="Arial" w:cs="Arial"/>
                <w:sz w:val="22"/>
                <w:szCs w:val="22"/>
              </w:rPr>
              <w:t>,</w:t>
            </w:r>
            <w:r w:rsidRPr="00576523">
              <w:rPr>
                <w:rFonts w:ascii="Arial" w:hAnsi="Arial" w:cs="Arial"/>
                <w:sz w:val="22"/>
                <w:szCs w:val="22"/>
              </w:rPr>
              <w:t xml:space="preserve"> inefficiently degraded</w:t>
            </w:r>
            <w:r w:rsidR="00761D00">
              <w:rPr>
                <w:rFonts w:ascii="Arial" w:hAnsi="Arial" w:cs="Arial"/>
                <w:sz w:val="22"/>
                <w:szCs w:val="22"/>
              </w:rPr>
              <w:t>,</w:t>
            </w:r>
            <w:r w:rsidRPr="00576523">
              <w:rPr>
                <w:rFonts w:ascii="Arial" w:hAnsi="Arial" w:cs="Arial"/>
                <w:sz w:val="22"/>
                <w:szCs w:val="22"/>
              </w:rPr>
              <w:t xml:space="preserve"> or both. </w:t>
            </w:r>
            <w:r w:rsidR="00761D00">
              <w:rPr>
                <w:rFonts w:ascii="Arial" w:hAnsi="Arial" w:cs="Arial"/>
                <w:sz w:val="22"/>
                <w:szCs w:val="22"/>
              </w:rPr>
              <w:t>A</w:t>
            </w:r>
            <w:r w:rsidRPr="00576523">
              <w:rPr>
                <w:rFonts w:ascii="Arial" w:hAnsi="Arial" w:cs="Arial"/>
                <w:sz w:val="22"/>
                <w:szCs w:val="22"/>
              </w:rPr>
              <w:t xml:space="preserve">dvanced </w:t>
            </w:r>
            <w:r>
              <w:rPr>
                <w:rFonts w:ascii="Arial" w:hAnsi="Arial" w:cs="Arial"/>
                <w:sz w:val="22"/>
                <w:szCs w:val="22"/>
              </w:rPr>
              <w:t>liver</w:t>
            </w:r>
            <w:r w:rsidRPr="00576523">
              <w:rPr>
                <w:rFonts w:ascii="Arial" w:hAnsi="Arial" w:cs="Arial"/>
                <w:sz w:val="22"/>
                <w:szCs w:val="22"/>
              </w:rPr>
              <w:t xml:space="preserve"> fibrosis may lead to the adverse clinical consequences of portal hypertension.</w:t>
            </w:r>
          </w:p>
          <w:p w14:paraId="5115D28A" w14:textId="77777777" w:rsidR="00576523" w:rsidRDefault="00576523" w:rsidP="006E15C0">
            <w:pPr>
              <w:rPr>
                <w:rFonts w:ascii="Arial" w:hAnsi="Arial" w:cs="Arial"/>
                <w:sz w:val="22"/>
                <w:szCs w:val="22"/>
              </w:rPr>
            </w:pPr>
          </w:p>
          <w:p w14:paraId="4D3AD56B" w14:textId="704CC4AF" w:rsidR="00733C41" w:rsidRPr="002049D1" w:rsidRDefault="00576523" w:rsidP="006E15C0">
            <w:pPr>
              <w:rPr>
                <w:rFonts w:ascii="Arial" w:hAnsi="Arial" w:cs="Arial"/>
                <w:sz w:val="22"/>
                <w:szCs w:val="22"/>
              </w:rPr>
            </w:pPr>
            <w:r>
              <w:rPr>
                <w:rFonts w:ascii="Arial" w:hAnsi="Arial" w:cs="Arial"/>
                <w:sz w:val="22"/>
                <w:szCs w:val="22"/>
              </w:rPr>
              <w:t>There is a high frequency of liver disease in sickle cell disease (SCD) patients</w:t>
            </w:r>
            <w:r w:rsidR="00184B08">
              <w:rPr>
                <w:rFonts w:ascii="Arial" w:hAnsi="Arial" w:cs="Arial"/>
                <w:sz w:val="22"/>
                <w:szCs w:val="22"/>
              </w:rPr>
              <w:t xml:space="preserve"> who are candidates for curative therapies</w:t>
            </w:r>
            <w:r>
              <w:rPr>
                <w:rFonts w:ascii="Arial" w:hAnsi="Arial" w:cs="Arial"/>
                <w:sz w:val="22"/>
                <w:szCs w:val="22"/>
              </w:rPr>
              <w:t>. Mechanisms of liver injury in SCD includ</w:t>
            </w:r>
            <w:r w:rsidR="00B10596">
              <w:rPr>
                <w:rFonts w:ascii="Arial" w:hAnsi="Arial" w:cs="Arial"/>
                <w:sz w:val="22"/>
                <w:szCs w:val="22"/>
              </w:rPr>
              <w:t>e</w:t>
            </w:r>
            <w:r>
              <w:rPr>
                <w:rFonts w:ascii="Arial" w:hAnsi="Arial" w:cs="Arial"/>
                <w:sz w:val="22"/>
                <w:szCs w:val="22"/>
              </w:rPr>
              <w:t xml:space="preserve"> iron overload, vaso-occlusive crises, biliary injury, immune injury, and viral hepatitis</w:t>
            </w:r>
            <w:r w:rsidR="00B10596">
              <w:rPr>
                <w:rFonts w:ascii="Arial" w:hAnsi="Arial" w:cs="Arial"/>
                <w:sz w:val="22"/>
                <w:szCs w:val="22"/>
              </w:rPr>
              <w:t xml:space="preserve"> (Berry et al., 2007</w:t>
            </w:r>
            <w:r w:rsidR="00761D00">
              <w:rPr>
                <w:rFonts w:ascii="Arial" w:hAnsi="Arial" w:cs="Arial"/>
                <w:sz w:val="22"/>
                <w:szCs w:val="22"/>
              </w:rPr>
              <w:t>;</w:t>
            </w:r>
            <w:r w:rsidR="00B10596">
              <w:rPr>
                <w:rFonts w:ascii="Arial" w:hAnsi="Arial" w:cs="Arial"/>
                <w:sz w:val="22"/>
                <w:szCs w:val="22"/>
              </w:rPr>
              <w:t xml:space="preserve"> Feld et al., 2015</w:t>
            </w:r>
            <w:r w:rsidR="00761D00">
              <w:rPr>
                <w:rFonts w:ascii="Arial" w:hAnsi="Arial" w:cs="Arial"/>
                <w:sz w:val="22"/>
                <w:szCs w:val="22"/>
              </w:rPr>
              <w:t>;</w:t>
            </w:r>
            <w:r w:rsidR="00B10596">
              <w:rPr>
                <w:rFonts w:ascii="Arial" w:hAnsi="Arial" w:cs="Arial"/>
                <w:sz w:val="22"/>
                <w:szCs w:val="22"/>
              </w:rPr>
              <w:t xml:space="preserve"> Jitraruch et al, 2017</w:t>
            </w:r>
            <w:r w:rsidR="00761D00">
              <w:rPr>
                <w:rFonts w:ascii="Arial" w:hAnsi="Arial" w:cs="Arial"/>
                <w:sz w:val="22"/>
                <w:szCs w:val="22"/>
              </w:rPr>
              <w:t>;</w:t>
            </w:r>
            <w:r w:rsidR="00B10596">
              <w:rPr>
                <w:rFonts w:ascii="Arial" w:hAnsi="Arial" w:cs="Arial"/>
                <w:sz w:val="22"/>
                <w:szCs w:val="22"/>
              </w:rPr>
              <w:t xml:space="preserve"> Theocharidou et al., 2019)</w:t>
            </w:r>
            <w:r>
              <w:rPr>
                <w:rFonts w:ascii="Arial" w:hAnsi="Arial" w:cs="Arial"/>
                <w:sz w:val="22"/>
                <w:szCs w:val="22"/>
              </w:rPr>
              <w:t xml:space="preserve">. </w:t>
            </w:r>
            <w:r w:rsidR="00184B08" w:rsidRPr="00184B08">
              <w:rPr>
                <w:rFonts w:ascii="Arial" w:hAnsi="Arial" w:cs="Arial"/>
                <w:sz w:val="22"/>
                <w:szCs w:val="22"/>
              </w:rPr>
              <w:t xml:space="preserve">Advanced liver fibrosis may increase </w:t>
            </w:r>
            <w:r w:rsidR="00761D00">
              <w:rPr>
                <w:rFonts w:ascii="Arial" w:hAnsi="Arial" w:cs="Arial"/>
                <w:sz w:val="22"/>
                <w:szCs w:val="22"/>
              </w:rPr>
              <w:t xml:space="preserve">the </w:t>
            </w:r>
            <w:r w:rsidR="00184B08" w:rsidRPr="00184B08">
              <w:rPr>
                <w:rFonts w:ascii="Arial" w:hAnsi="Arial" w:cs="Arial"/>
                <w:sz w:val="22"/>
                <w:szCs w:val="22"/>
              </w:rPr>
              <w:t>risk or preclude</w:t>
            </w:r>
            <w:r w:rsidR="00761D00">
              <w:rPr>
                <w:rFonts w:ascii="Arial" w:hAnsi="Arial" w:cs="Arial"/>
                <w:sz w:val="22"/>
                <w:szCs w:val="22"/>
              </w:rPr>
              <w:t xml:space="preserve"> the</w:t>
            </w:r>
            <w:r w:rsidR="00184B08" w:rsidRPr="00184B08">
              <w:rPr>
                <w:rFonts w:ascii="Arial" w:hAnsi="Arial" w:cs="Arial"/>
                <w:sz w:val="22"/>
                <w:szCs w:val="22"/>
              </w:rPr>
              <w:t xml:space="preserve"> use of some curative therapies</w:t>
            </w:r>
            <w:r w:rsidR="00184B08">
              <w:rPr>
                <w:rFonts w:ascii="Arial" w:hAnsi="Arial" w:cs="Arial"/>
                <w:sz w:val="22"/>
                <w:szCs w:val="22"/>
              </w:rPr>
              <w:t>.</w:t>
            </w:r>
          </w:p>
        </w:tc>
      </w:tr>
    </w:tbl>
    <w:p w14:paraId="3C764559" w14:textId="77777777" w:rsidR="003F496E" w:rsidRPr="00CC47BE" w:rsidRDefault="003F496E" w:rsidP="00C155D7">
      <w:pPr>
        <w:contextualSpacing/>
        <w:rPr>
          <w:rFonts w:ascii="Arial" w:hAnsi="Arial" w:cs="Arial"/>
          <w:b/>
          <w:sz w:val="22"/>
          <w:szCs w:val="22"/>
        </w:rPr>
      </w:pPr>
    </w:p>
    <w:tbl>
      <w:tblPr>
        <w:tblW w:w="9360" w:type="dxa"/>
        <w:jc w:val="center"/>
        <w:tblLayout w:type="fixed"/>
        <w:tblCellMar>
          <w:top w:w="115" w:type="dxa"/>
          <w:left w:w="115" w:type="dxa"/>
          <w:bottom w:w="115" w:type="dxa"/>
          <w:right w:w="115" w:type="dxa"/>
        </w:tblCellMar>
        <w:tblLook w:val="0000" w:firstRow="0" w:lastRow="0" w:firstColumn="0" w:lastColumn="0" w:noHBand="0" w:noVBand="0"/>
      </w:tblPr>
      <w:tblGrid>
        <w:gridCol w:w="2304"/>
        <w:gridCol w:w="7056"/>
      </w:tblGrid>
      <w:tr w:rsidR="003F496E" w:rsidRPr="00CC47BE" w14:paraId="1C5B9CF6" w14:textId="77777777" w:rsidTr="006E15C0">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04F46CB" w14:textId="77777777" w:rsidR="007F7390" w:rsidRPr="00C155D7" w:rsidRDefault="00376CF0" w:rsidP="00C155D7">
            <w:pPr>
              <w:ind w:left="120"/>
              <w:contextualSpacing/>
              <w:jc w:val="center"/>
              <w:rPr>
                <w:rFonts w:ascii="Arial" w:hAnsi="Arial" w:cs="Arial"/>
                <w:b/>
                <w:sz w:val="22"/>
                <w:szCs w:val="22"/>
              </w:rPr>
            </w:pPr>
            <w:r>
              <w:rPr>
                <w:rFonts w:ascii="Arial" w:hAnsi="Arial" w:cs="Arial"/>
                <w:b/>
                <w:sz w:val="22"/>
                <w:szCs w:val="22"/>
              </w:rPr>
              <w:t xml:space="preserve">About </w:t>
            </w:r>
            <w:r w:rsidR="0029042F">
              <w:rPr>
                <w:rFonts w:ascii="Arial" w:hAnsi="Arial" w:cs="Arial"/>
                <w:b/>
                <w:sz w:val="22"/>
                <w:szCs w:val="22"/>
              </w:rPr>
              <w:t xml:space="preserve">the </w:t>
            </w:r>
            <w:r w:rsidR="003F496E" w:rsidRPr="00CC47BE">
              <w:rPr>
                <w:rFonts w:ascii="Arial" w:hAnsi="Arial" w:cs="Arial"/>
                <w:b/>
                <w:sz w:val="22"/>
                <w:szCs w:val="22"/>
              </w:rPr>
              <w:t>Protocol</w:t>
            </w:r>
          </w:p>
        </w:tc>
      </w:tr>
      <w:tr w:rsidR="00733C41" w:rsidRPr="00CC47BE" w14:paraId="30E0504C"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01A13A39" w14:textId="77777777" w:rsidR="00733C41" w:rsidRPr="002D786B" w:rsidRDefault="00733C41" w:rsidP="006E15C0">
            <w:pPr>
              <w:contextualSpacing/>
              <w:rPr>
                <w:rFonts w:ascii="Arial" w:hAnsi="Arial" w:cs="Arial"/>
                <w:b/>
                <w:sz w:val="22"/>
                <w:szCs w:val="22"/>
              </w:rPr>
            </w:pPr>
            <w:r w:rsidRPr="002D786B">
              <w:rPr>
                <w:rFonts w:ascii="Arial" w:hAnsi="Arial" w:cs="Arial"/>
                <w:b/>
                <w:sz w:val="22"/>
                <w:szCs w:val="22"/>
              </w:rPr>
              <w:t>Description</w:t>
            </w:r>
            <w:r>
              <w:rPr>
                <w:rFonts w:ascii="Arial" w:hAnsi="Arial" w:cs="Arial"/>
                <w:b/>
                <w:sz w:val="22"/>
                <w:szCs w:val="22"/>
              </w:rPr>
              <w:t xml:space="preserve"> of Protocol</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214360AB" w14:textId="77777777" w:rsidR="00733C41" w:rsidRPr="008B7F05" w:rsidRDefault="00255F1C" w:rsidP="006E15C0">
            <w:pPr>
              <w:contextualSpacing/>
              <w:rPr>
                <w:rFonts w:ascii="Arial" w:hAnsi="Arial" w:cs="Arial"/>
                <w:sz w:val="22"/>
                <w:szCs w:val="22"/>
              </w:rPr>
            </w:pPr>
            <w:r>
              <w:rPr>
                <w:rFonts w:ascii="Arial" w:hAnsi="Arial" w:cs="Arial"/>
                <w:sz w:val="22"/>
                <w:szCs w:val="22"/>
              </w:rPr>
              <w:t>This protocol provides guidance for reporting fibrosis staging of a liver biopsy</w:t>
            </w:r>
            <w:r w:rsidR="00EE1EE8">
              <w:rPr>
                <w:rFonts w:ascii="Arial" w:hAnsi="Arial" w:cs="Arial"/>
                <w:sz w:val="22"/>
                <w:szCs w:val="22"/>
              </w:rPr>
              <w:t>.</w:t>
            </w:r>
            <w:r>
              <w:rPr>
                <w:rFonts w:ascii="Arial" w:hAnsi="Arial" w:cs="Arial"/>
                <w:sz w:val="22"/>
                <w:szCs w:val="22"/>
              </w:rPr>
              <w:t xml:space="preserve"> </w:t>
            </w:r>
          </w:p>
        </w:tc>
      </w:tr>
      <w:tr w:rsidR="00EA3017" w:rsidRPr="00CC47BE" w14:paraId="2813CA9F"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2875403A" w14:textId="1A7BED9B" w:rsidR="00EA3017" w:rsidRPr="00CC47BE" w:rsidRDefault="00EA3017" w:rsidP="006E15C0">
            <w:pPr>
              <w:contextualSpacing/>
              <w:rPr>
                <w:rFonts w:ascii="Arial" w:hAnsi="Arial" w:cs="Arial"/>
                <w:b/>
                <w:sz w:val="22"/>
                <w:szCs w:val="22"/>
              </w:rPr>
            </w:pPr>
            <w:r w:rsidRPr="00CC47BE">
              <w:rPr>
                <w:rFonts w:ascii="Arial" w:hAnsi="Arial" w:cs="Arial"/>
                <w:b/>
                <w:sz w:val="22"/>
                <w:szCs w:val="22"/>
              </w:rPr>
              <w:t>Protocol</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352DAD47" w14:textId="77777777" w:rsidR="004E21C5" w:rsidRPr="004E21C5" w:rsidRDefault="00EE1EE8" w:rsidP="006E15C0">
            <w:pPr>
              <w:contextualSpacing/>
              <w:rPr>
                <w:rFonts w:ascii="Arial" w:hAnsi="Arial" w:cs="Arial"/>
                <w:b/>
                <w:bCs/>
                <w:sz w:val="22"/>
                <w:szCs w:val="22"/>
              </w:rPr>
            </w:pPr>
            <w:r w:rsidRPr="00EE1EE8">
              <w:rPr>
                <w:rFonts w:ascii="Arial" w:hAnsi="Arial" w:cs="Arial"/>
                <w:b/>
                <w:bCs/>
                <w:sz w:val="22"/>
                <w:szCs w:val="22"/>
              </w:rPr>
              <w:t>Fibrosis Staging</w:t>
            </w:r>
          </w:p>
          <w:p w14:paraId="345D4177" w14:textId="77777777" w:rsidR="004E21C5" w:rsidRDefault="004E21C5" w:rsidP="006E15C0">
            <w:pPr>
              <w:contextualSpacing/>
              <w:rPr>
                <w:rFonts w:ascii="Arial" w:hAnsi="Arial" w:cs="Arial"/>
                <w:sz w:val="22"/>
                <w:szCs w:val="22"/>
              </w:rPr>
            </w:pPr>
          </w:p>
          <w:p w14:paraId="78A54B0E" w14:textId="48A3DA75" w:rsidR="00035143" w:rsidRDefault="00EE1EE8" w:rsidP="006E15C0">
            <w:pPr>
              <w:contextualSpacing/>
              <w:rPr>
                <w:rFonts w:ascii="Arial" w:hAnsi="Arial" w:cs="Arial"/>
                <w:sz w:val="22"/>
                <w:szCs w:val="22"/>
              </w:rPr>
            </w:pPr>
            <w:r>
              <w:rPr>
                <w:rFonts w:ascii="Arial" w:hAnsi="Arial" w:cs="Arial"/>
                <w:sz w:val="22"/>
                <w:szCs w:val="22"/>
              </w:rPr>
              <w:t xml:space="preserve">There are several staging systems that are appropriate to measure liver fibrosis. Simple </w:t>
            </w:r>
            <w:r w:rsidR="00ED512F">
              <w:rPr>
                <w:rFonts w:ascii="Arial" w:hAnsi="Arial" w:cs="Arial"/>
                <w:sz w:val="22"/>
                <w:szCs w:val="22"/>
              </w:rPr>
              <w:t>scoring</w:t>
            </w:r>
            <w:r>
              <w:rPr>
                <w:rFonts w:ascii="Arial" w:hAnsi="Arial" w:cs="Arial"/>
                <w:sz w:val="22"/>
                <w:szCs w:val="22"/>
              </w:rPr>
              <w:t xml:space="preserve"> systems</w:t>
            </w:r>
            <w:r w:rsidR="00ED512F">
              <w:rPr>
                <w:rFonts w:ascii="Arial" w:hAnsi="Arial" w:cs="Arial"/>
                <w:sz w:val="22"/>
                <w:szCs w:val="22"/>
              </w:rPr>
              <w:t xml:space="preserve">, which include </w:t>
            </w:r>
            <w:r>
              <w:rPr>
                <w:rFonts w:ascii="Arial" w:hAnsi="Arial" w:cs="Arial"/>
                <w:sz w:val="22"/>
                <w:szCs w:val="22"/>
              </w:rPr>
              <w:t>three or four categorie</w:t>
            </w:r>
            <w:r w:rsidR="00ED512F">
              <w:rPr>
                <w:rFonts w:ascii="Arial" w:hAnsi="Arial" w:cs="Arial"/>
                <w:sz w:val="22"/>
                <w:szCs w:val="22"/>
              </w:rPr>
              <w:t xml:space="preserve">s, are reproducible and are widely used in routine diagnosis and patient management. </w:t>
            </w:r>
            <w:r w:rsidR="004E21C5">
              <w:rPr>
                <w:rFonts w:ascii="Arial" w:hAnsi="Arial" w:cs="Arial"/>
                <w:sz w:val="22"/>
                <w:szCs w:val="22"/>
              </w:rPr>
              <w:t>C</w:t>
            </w:r>
            <w:r w:rsidR="00ED512F">
              <w:rPr>
                <w:rFonts w:ascii="Arial" w:hAnsi="Arial" w:cs="Arial"/>
                <w:sz w:val="22"/>
                <w:szCs w:val="22"/>
              </w:rPr>
              <w:t xml:space="preserve">omplex scoring systems </w:t>
            </w:r>
            <w:r w:rsidR="004E21C5">
              <w:rPr>
                <w:rFonts w:ascii="Arial" w:hAnsi="Arial" w:cs="Arial"/>
                <w:sz w:val="22"/>
                <w:szCs w:val="22"/>
              </w:rPr>
              <w:t>can include seven or more categories. While more complex systems are less reproducible, they provide more information and are useful in studies involving statistical analyses across biopsies. In both simple and complex systems, h</w:t>
            </w:r>
            <w:r w:rsidR="00255F1C">
              <w:rPr>
                <w:rFonts w:ascii="Arial" w:hAnsi="Arial" w:cs="Arial"/>
                <w:sz w:val="22"/>
                <w:szCs w:val="22"/>
              </w:rPr>
              <w:t xml:space="preserve">igher scores imply more severe disease progression. </w:t>
            </w:r>
          </w:p>
          <w:p w14:paraId="783D51F4" w14:textId="77777777" w:rsidR="004E21C5" w:rsidRDefault="004E21C5" w:rsidP="006E15C0">
            <w:pPr>
              <w:contextualSpacing/>
              <w:rPr>
                <w:rFonts w:ascii="Arial" w:hAnsi="Arial" w:cs="Arial"/>
                <w:sz w:val="22"/>
                <w:szCs w:val="22"/>
              </w:rPr>
            </w:pPr>
          </w:p>
          <w:p w14:paraId="637DFB98" w14:textId="77777777" w:rsidR="004E21C5" w:rsidRPr="004E21C5" w:rsidRDefault="004E21C5" w:rsidP="006E15C0">
            <w:pPr>
              <w:contextualSpacing/>
              <w:rPr>
                <w:rFonts w:ascii="Arial" w:hAnsi="Arial" w:cs="Arial"/>
                <w:b/>
                <w:bCs/>
                <w:sz w:val="22"/>
                <w:szCs w:val="22"/>
              </w:rPr>
            </w:pPr>
            <w:r w:rsidRPr="004E21C5">
              <w:rPr>
                <w:rFonts w:ascii="Arial" w:hAnsi="Arial" w:cs="Arial"/>
                <w:b/>
                <w:bCs/>
                <w:sz w:val="22"/>
                <w:szCs w:val="22"/>
              </w:rPr>
              <w:t>Recommendations from the Sickle Cell Disease Curative Therapies Working Group</w:t>
            </w:r>
            <w:r>
              <w:rPr>
                <w:rFonts w:ascii="Arial" w:hAnsi="Arial" w:cs="Arial"/>
                <w:b/>
                <w:bCs/>
                <w:sz w:val="22"/>
                <w:szCs w:val="22"/>
              </w:rPr>
              <w:t xml:space="preserve"> (WG)</w:t>
            </w:r>
          </w:p>
          <w:p w14:paraId="7329DD18" w14:textId="5100983D" w:rsidR="00255F1C" w:rsidRPr="008B7F05" w:rsidRDefault="004E21C5" w:rsidP="006E15C0">
            <w:pPr>
              <w:contextualSpacing/>
              <w:rPr>
                <w:rFonts w:ascii="Arial" w:hAnsi="Arial" w:cs="Arial"/>
                <w:sz w:val="22"/>
                <w:szCs w:val="22"/>
              </w:rPr>
            </w:pPr>
            <w:r>
              <w:rPr>
                <w:rFonts w:ascii="Arial" w:hAnsi="Arial" w:cs="Arial"/>
                <w:sz w:val="22"/>
                <w:szCs w:val="22"/>
              </w:rPr>
              <w:t xml:space="preserve">The WG </w:t>
            </w:r>
            <w:r w:rsidR="006F280E">
              <w:rPr>
                <w:rFonts w:ascii="Arial" w:hAnsi="Arial" w:cs="Arial"/>
                <w:sz w:val="22"/>
                <w:szCs w:val="22"/>
              </w:rPr>
              <w:t xml:space="preserve">notes liver staging is comparable regardless of the system used. The WG </w:t>
            </w:r>
            <w:r>
              <w:rPr>
                <w:rFonts w:ascii="Arial" w:hAnsi="Arial" w:cs="Arial"/>
                <w:sz w:val="22"/>
                <w:szCs w:val="22"/>
              </w:rPr>
              <w:t xml:space="preserve">recommends that the staging system </w:t>
            </w:r>
            <w:r w:rsidR="006F280E">
              <w:rPr>
                <w:rFonts w:ascii="Arial" w:hAnsi="Arial" w:cs="Arial"/>
                <w:sz w:val="22"/>
                <w:szCs w:val="22"/>
              </w:rPr>
              <w:t xml:space="preserve">used </w:t>
            </w:r>
            <w:r>
              <w:rPr>
                <w:rFonts w:ascii="Arial" w:hAnsi="Arial" w:cs="Arial"/>
                <w:sz w:val="22"/>
                <w:szCs w:val="22"/>
              </w:rPr>
              <w:t xml:space="preserve">be reported to enable comparison across studies. </w:t>
            </w:r>
          </w:p>
        </w:tc>
      </w:tr>
      <w:tr w:rsidR="00733C41" w:rsidRPr="00CC47BE" w14:paraId="6ADF9626"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A50F4A1" w14:textId="77777777" w:rsidR="00733C41" w:rsidRPr="00CC47BE" w:rsidRDefault="00733C41" w:rsidP="006E15C0">
            <w:pPr>
              <w:contextualSpacing/>
              <w:rPr>
                <w:rFonts w:ascii="Arial" w:hAnsi="Arial" w:cs="Arial"/>
                <w:b/>
                <w:sz w:val="22"/>
                <w:szCs w:val="22"/>
              </w:rPr>
            </w:pPr>
            <w:r>
              <w:rPr>
                <w:rFonts w:ascii="Arial" w:hAnsi="Arial" w:cs="Arial"/>
                <w:b/>
                <w:sz w:val="22"/>
                <w:szCs w:val="22"/>
              </w:rPr>
              <w:t>Participant</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2EC5872D" w14:textId="1EDD3EEB" w:rsidR="00733C41" w:rsidRPr="006F280E" w:rsidRDefault="006F280E" w:rsidP="006E15C0">
            <w:pPr>
              <w:rPr>
                <w:rStyle w:val="DefaultChar"/>
                <w:sz w:val="22"/>
                <w:szCs w:val="22"/>
              </w:rPr>
            </w:pPr>
            <w:r w:rsidRPr="006F280E">
              <w:rPr>
                <w:rStyle w:val="DefaultChar"/>
                <w:sz w:val="22"/>
                <w:szCs w:val="22"/>
              </w:rPr>
              <w:t>Patients who have had a liver biopsy</w:t>
            </w:r>
          </w:p>
        </w:tc>
      </w:tr>
      <w:tr w:rsidR="00733C41" w:rsidRPr="00CC47BE" w14:paraId="26BA6842"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E90109D" w14:textId="77777777" w:rsidR="00733C41" w:rsidRPr="00CC47BE" w:rsidRDefault="00733C41" w:rsidP="006E15C0">
            <w:pPr>
              <w:contextualSpacing/>
              <w:rPr>
                <w:rFonts w:ascii="Arial" w:hAnsi="Arial" w:cs="Arial"/>
                <w:b/>
                <w:sz w:val="22"/>
                <w:szCs w:val="22"/>
              </w:rPr>
            </w:pPr>
            <w:r w:rsidRPr="00CC47BE">
              <w:rPr>
                <w:rFonts w:ascii="Arial" w:hAnsi="Arial" w:cs="Arial"/>
                <w:b/>
                <w:sz w:val="22"/>
                <w:szCs w:val="22"/>
              </w:rPr>
              <w:lastRenderedPageBreak/>
              <w:t>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17DA2497" w14:textId="28C38049" w:rsidR="00733C41" w:rsidRPr="008B7F05" w:rsidRDefault="006F280E" w:rsidP="006F280E">
            <w:pPr>
              <w:autoSpaceDE w:val="0"/>
              <w:autoSpaceDN w:val="0"/>
              <w:adjustRightInd w:val="0"/>
              <w:rPr>
                <w:rFonts w:ascii="Arial" w:hAnsi="Arial" w:cs="Arial"/>
                <w:sz w:val="22"/>
                <w:szCs w:val="22"/>
                <w:highlight w:val="yellow"/>
              </w:rPr>
            </w:pPr>
            <w:r w:rsidRPr="00EC05AF">
              <w:rPr>
                <w:rFonts w:ascii="Arial" w:hAnsi="Arial" w:cs="Arial"/>
                <w:sz w:val="22"/>
                <w:szCs w:val="22"/>
              </w:rPr>
              <w:t>Goodman, Z.</w:t>
            </w:r>
            <w:r w:rsidR="00761D00">
              <w:rPr>
                <w:rFonts w:ascii="Arial" w:hAnsi="Arial" w:cs="Arial"/>
                <w:sz w:val="22"/>
                <w:szCs w:val="22"/>
              </w:rPr>
              <w:t xml:space="preserve"> </w:t>
            </w:r>
            <w:r w:rsidRPr="00EC05AF">
              <w:rPr>
                <w:rFonts w:ascii="Arial" w:hAnsi="Arial" w:cs="Arial"/>
                <w:sz w:val="22"/>
                <w:szCs w:val="22"/>
              </w:rPr>
              <w:t xml:space="preserve">D. (2007). </w:t>
            </w:r>
            <w:r w:rsidRPr="006F280E">
              <w:rPr>
                <w:rFonts w:ascii="Arial" w:hAnsi="Arial" w:cs="Arial"/>
                <w:sz w:val="22"/>
                <w:szCs w:val="22"/>
              </w:rPr>
              <w:t>Grading and staging systems for inflammation and fibrosis</w:t>
            </w:r>
            <w:r>
              <w:rPr>
                <w:rFonts w:ascii="Arial" w:hAnsi="Arial" w:cs="Arial"/>
                <w:sz w:val="22"/>
                <w:szCs w:val="22"/>
              </w:rPr>
              <w:t xml:space="preserve"> </w:t>
            </w:r>
            <w:r w:rsidRPr="006F280E">
              <w:rPr>
                <w:rFonts w:ascii="Arial" w:hAnsi="Arial" w:cs="Arial"/>
                <w:sz w:val="22"/>
                <w:szCs w:val="22"/>
              </w:rPr>
              <w:t>in chronic liver diseases</w:t>
            </w:r>
            <w:r>
              <w:rPr>
                <w:rFonts w:ascii="Arial" w:hAnsi="Arial" w:cs="Arial"/>
                <w:sz w:val="22"/>
                <w:szCs w:val="22"/>
              </w:rPr>
              <w:t xml:space="preserve">. </w:t>
            </w:r>
            <w:r w:rsidRPr="006F280E">
              <w:rPr>
                <w:rFonts w:ascii="Arial" w:hAnsi="Arial" w:cs="Arial"/>
                <w:i/>
                <w:iCs/>
                <w:sz w:val="22"/>
                <w:szCs w:val="22"/>
              </w:rPr>
              <w:t>Journal of Hepatology, 47</w:t>
            </w:r>
            <w:r>
              <w:rPr>
                <w:rFonts w:ascii="Arial" w:hAnsi="Arial" w:cs="Arial"/>
                <w:sz w:val="22"/>
                <w:szCs w:val="22"/>
              </w:rPr>
              <w:t>, 598</w:t>
            </w:r>
            <w:r w:rsidR="00761D00">
              <w:rPr>
                <w:rFonts w:ascii="Arial" w:hAnsi="Arial" w:cs="Arial"/>
                <w:sz w:val="22"/>
                <w:szCs w:val="22"/>
              </w:rPr>
              <w:t>–</w:t>
            </w:r>
            <w:r>
              <w:rPr>
                <w:rFonts w:ascii="Arial" w:hAnsi="Arial" w:cs="Arial"/>
                <w:sz w:val="22"/>
                <w:szCs w:val="22"/>
              </w:rPr>
              <w:t xml:space="preserve">607. </w:t>
            </w:r>
          </w:p>
        </w:tc>
      </w:tr>
      <w:tr w:rsidR="00EA3017" w:rsidRPr="00CC47BE" w14:paraId="30165D0F" w14:textId="77777777" w:rsidTr="00576523">
        <w:trPr>
          <w:trHeight w:val="433"/>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583E76AE" w14:textId="77777777" w:rsidR="00EA3017" w:rsidRPr="00CC47BE" w:rsidRDefault="00EA3017" w:rsidP="006E15C0">
            <w:pPr>
              <w:contextualSpacing/>
              <w:rPr>
                <w:rFonts w:ascii="Arial" w:hAnsi="Arial" w:cs="Arial"/>
                <w:b/>
                <w:sz w:val="22"/>
                <w:szCs w:val="22"/>
              </w:rPr>
            </w:pPr>
            <w:r w:rsidRPr="00CC47BE">
              <w:rPr>
                <w:rFonts w:ascii="Arial" w:hAnsi="Arial" w:cs="Arial"/>
                <w:b/>
                <w:sz w:val="22"/>
                <w:szCs w:val="22"/>
              </w:rPr>
              <w:t>Language</w:t>
            </w:r>
            <w:r>
              <w:rPr>
                <w:rFonts w:ascii="Arial" w:hAnsi="Arial" w:cs="Arial"/>
                <w:b/>
                <w:sz w:val="22"/>
                <w:szCs w:val="22"/>
              </w:rPr>
              <w:t xml:space="preserve"> of Source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6F5BCEB8" w14:textId="77777777" w:rsidR="00EA3017" w:rsidRPr="008B7F05" w:rsidRDefault="002049D1" w:rsidP="006E15C0">
            <w:pPr>
              <w:contextualSpacing/>
              <w:rPr>
                <w:rFonts w:ascii="Arial" w:hAnsi="Arial" w:cs="Arial"/>
                <w:sz w:val="22"/>
                <w:szCs w:val="22"/>
              </w:rPr>
            </w:pPr>
            <w:r>
              <w:rPr>
                <w:rFonts w:ascii="Arial" w:hAnsi="Arial" w:cs="Arial"/>
                <w:sz w:val="22"/>
                <w:szCs w:val="22"/>
              </w:rPr>
              <w:t>English</w:t>
            </w:r>
          </w:p>
        </w:tc>
      </w:tr>
      <w:tr w:rsidR="00733C41" w:rsidRPr="00CC47BE" w14:paraId="4C26F248"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64FCD7CC" w14:textId="77777777" w:rsidR="00733C41" w:rsidRPr="00B03D26" w:rsidRDefault="00733C41" w:rsidP="006E15C0">
            <w:pPr>
              <w:contextualSpacing/>
              <w:rPr>
                <w:rFonts w:ascii="Arial" w:hAnsi="Arial" w:cs="Arial"/>
                <w:b/>
                <w:sz w:val="22"/>
                <w:szCs w:val="22"/>
              </w:rPr>
            </w:pPr>
            <w:r w:rsidRPr="00B03D26">
              <w:rPr>
                <w:rFonts w:ascii="Arial" w:hAnsi="Arial" w:cs="Arial"/>
                <w:b/>
                <w:sz w:val="22"/>
                <w:szCs w:val="22"/>
              </w:rPr>
              <w:t>Personnel and Training Required</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52EF94A9" w14:textId="77777777" w:rsidR="00733C41" w:rsidRPr="00732DED" w:rsidRDefault="006F280E" w:rsidP="006E15C0">
            <w:pPr>
              <w:contextualSpacing/>
              <w:rPr>
                <w:rStyle w:val="DefaultChar"/>
                <w:sz w:val="22"/>
                <w:szCs w:val="22"/>
              </w:rPr>
            </w:pPr>
            <w:r>
              <w:rPr>
                <w:rStyle w:val="DefaultChar"/>
                <w:sz w:val="22"/>
                <w:szCs w:val="22"/>
              </w:rPr>
              <w:t>Fibrosis staging should be performed by an experienced pathologist.</w:t>
            </w:r>
          </w:p>
        </w:tc>
      </w:tr>
      <w:tr w:rsidR="00733C41" w:rsidRPr="00CC47BE" w14:paraId="1207349D"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0D299AA9" w14:textId="77777777" w:rsidR="00733C41" w:rsidRPr="00C155D7" w:rsidRDefault="00733C41" w:rsidP="006E15C0">
            <w:pPr>
              <w:contextualSpacing/>
              <w:rPr>
                <w:rFonts w:ascii="Arial" w:hAnsi="Arial" w:cs="Arial"/>
                <w:b/>
                <w:sz w:val="22"/>
                <w:szCs w:val="22"/>
              </w:rPr>
            </w:pPr>
            <w:r w:rsidRPr="00B03D26">
              <w:rPr>
                <w:rFonts w:ascii="Arial" w:hAnsi="Arial" w:cs="Arial"/>
                <w:b/>
                <w:sz w:val="22"/>
                <w:szCs w:val="22"/>
              </w:rPr>
              <w:t>Equipment Needs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101F0B75" w14:textId="77777777" w:rsidR="00733C41" w:rsidRPr="00732DED" w:rsidRDefault="006F280E" w:rsidP="006E15C0">
            <w:pPr>
              <w:contextualSpacing/>
              <w:rPr>
                <w:rStyle w:val="DefaultChar"/>
                <w:sz w:val="22"/>
                <w:szCs w:val="22"/>
              </w:rPr>
            </w:pPr>
            <w:r>
              <w:rPr>
                <w:rStyle w:val="DefaultChar"/>
                <w:sz w:val="22"/>
                <w:szCs w:val="22"/>
              </w:rPr>
              <w:t xml:space="preserve">Microscope and </w:t>
            </w:r>
            <w:r w:rsidR="00992B1B">
              <w:rPr>
                <w:rStyle w:val="DefaultChar"/>
                <w:sz w:val="22"/>
                <w:szCs w:val="22"/>
              </w:rPr>
              <w:t>liver biopsy sample</w:t>
            </w:r>
          </w:p>
        </w:tc>
      </w:tr>
      <w:tr w:rsidR="00EA3017" w:rsidRPr="00CC47BE" w14:paraId="1EEFD945"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397A2BD9" w14:textId="77777777" w:rsidR="00EA3017" w:rsidRPr="00CC47BE" w:rsidRDefault="00EA3017" w:rsidP="006E15C0">
            <w:pPr>
              <w:contextualSpacing/>
              <w:rPr>
                <w:rFonts w:ascii="Arial" w:hAnsi="Arial" w:cs="Arial"/>
                <w:b/>
                <w:sz w:val="22"/>
                <w:szCs w:val="22"/>
              </w:rPr>
            </w:pPr>
            <w:r>
              <w:rPr>
                <w:rFonts w:ascii="Arial" w:hAnsi="Arial" w:cs="Arial"/>
                <w:b/>
                <w:sz w:val="22"/>
                <w:szCs w:val="22"/>
              </w:rPr>
              <w:t>Protocol Type</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1EF1023E" w14:textId="77777777" w:rsidR="00736235" w:rsidRPr="008B7F05" w:rsidRDefault="008A1690" w:rsidP="006E15C0">
            <w:pPr>
              <w:contextualSpacing/>
              <w:rPr>
                <w:rFonts w:ascii="Arial" w:hAnsi="Arial" w:cs="Arial"/>
                <w:sz w:val="22"/>
                <w:szCs w:val="22"/>
              </w:rPr>
            </w:pPr>
            <w:r>
              <w:rPr>
                <w:rFonts w:ascii="Arial" w:hAnsi="Arial" w:cs="Arial"/>
                <w:bCs/>
                <w:sz w:val="22"/>
                <w:szCs w:val="22"/>
              </w:rPr>
              <w:t>Physical Measurement</w:t>
            </w:r>
            <w:r w:rsidR="00992B1B" w:rsidRPr="008463A9">
              <w:rPr>
                <w:rFonts w:ascii="Arial" w:hAnsi="Arial" w:cs="Arial"/>
                <w:bCs/>
                <w:sz w:val="22"/>
                <w:szCs w:val="22"/>
              </w:rPr>
              <w:t xml:space="preserve">  </w:t>
            </w:r>
          </w:p>
        </w:tc>
      </w:tr>
      <w:tr w:rsidR="00733C41" w:rsidRPr="00CC47BE" w14:paraId="47B2F08B" w14:textId="77777777" w:rsidTr="006E15C0">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726EF040" w14:textId="77777777" w:rsidR="00733C41" w:rsidRDefault="00733C41" w:rsidP="006E15C0">
            <w:pPr>
              <w:contextualSpacing/>
              <w:rPr>
                <w:rFonts w:ascii="Arial" w:hAnsi="Arial" w:cs="Arial"/>
                <w:b/>
                <w:sz w:val="22"/>
                <w:szCs w:val="22"/>
              </w:rPr>
            </w:pPr>
            <w:r>
              <w:rPr>
                <w:rFonts w:ascii="Arial" w:hAnsi="Arial" w:cs="Arial"/>
                <w:b/>
                <w:sz w:val="22"/>
                <w:szCs w:val="22"/>
              </w:rPr>
              <w:t>General References</w:t>
            </w:r>
          </w:p>
        </w:tc>
        <w:tc>
          <w:tcPr>
            <w:tcW w:w="7056" w:type="dxa"/>
            <w:tcBorders>
              <w:top w:val="single" w:sz="4" w:space="0" w:color="auto"/>
              <w:left w:val="single" w:sz="4" w:space="0" w:color="auto"/>
              <w:bottom w:val="single" w:sz="4" w:space="0" w:color="auto"/>
              <w:right w:val="single" w:sz="4" w:space="0" w:color="auto"/>
            </w:tcBorders>
            <w:shd w:val="clear" w:color="auto" w:fill="auto"/>
          </w:tcPr>
          <w:p w14:paraId="2503AC55" w14:textId="286B81AF" w:rsidR="00992B1B" w:rsidRDefault="00992B1B" w:rsidP="00992B1B">
            <w:pPr>
              <w:contextualSpacing/>
              <w:rPr>
                <w:rFonts w:ascii="Arial" w:hAnsi="Arial" w:cs="Arial"/>
                <w:sz w:val="22"/>
                <w:szCs w:val="22"/>
              </w:rPr>
            </w:pPr>
            <w:r w:rsidRPr="00992B1B">
              <w:rPr>
                <w:rFonts w:ascii="Arial" w:hAnsi="Arial" w:cs="Arial"/>
                <w:sz w:val="22"/>
                <w:szCs w:val="22"/>
              </w:rPr>
              <w:t>Batts</w:t>
            </w:r>
            <w:r w:rsidR="00761D00">
              <w:rPr>
                <w:rFonts w:ascii="Arial" w:hAnsi="Arial" w:cs="Arial"/>
                <w:sz w:val="22"/>
                <w:szCs w:val="22"/>
              </w:rPr>
              <w:t>,</w:t>
            </w:r>
            <w:r w:rsidRPr="00992B1B">
              <w:rPr>
                <w:rFonts w:ascii="Arial" w:hAnsi="Arial" w:cs="Arial"/>
                <w:sz w:val="22"/>
                <w:szCs w:val="22"/>
              </w:rPr>
              <w:t xml:space="preserve"> K</w:t>
            </w:r>
            <w:r w:rsidR="00761D00">
              <w:rPr>
                <w:rFonts w:ascii="Arial" w:hAnsi="Arial" w:cs="Arial"/>
                <w:sz w:val="22"/>
                <w:szCs w:val="22"/>
              </w:rPr>
              <w:t xml:space="preserve">. </w:t>
            </w:r>
            <w:r w:rsidRPr="00992B1B">
              <w:rPr>
                <w:rFonts w:ascii="Arial" w:hAnsi="Arial" w:cs="Arial"/>
                <w:sz w:val="22"/>
                <w:szCs w:val="22"/>
              </w:rPr>
              <w:t>P</w:t>
            </w:r>
            <w:r w:rsidR="00761D00">
              <w:rPr>
                <w:rFonts w:ascii="Arial" w:hAnsi="Arial" w:cs="Arial"/>
                <w:sz w:val="22"/>
                <w:szCs w:val="22"/>
              </w:rPr>
              <w:t>.</w:t>
            </w:r>
            <w:r w:rsidRPr="00992B1B">
              <w:rPr>
                <w:rFonts w:ascii="Arial" w:hAnsi="Arial" w:cs="Arial"/>
                <w:sz w:val="22"/>
                <w:szCs w:val="22"/>
              </w:rPr>
              <w:t xml:space="preserve">, </w:t>
            </w:r>
            <w:r w:rsidR="00761D00">
              <w:rPr>
                <w:rFonts w:ascii="Arial" w:hAnsi="Arial" w:cs="Arial"/>
                <w:sz w:val="22"/>
                <w:szCs w:val="22"/>
              </w:rPr>
              <w:t xml:space="preserve">&amp; </w:t>
            </w:r>
            <w:r w:rsidRPr="00992B1B">
              <w:rPr>
                <w:rFonts w:ascii="Arial" w:hAnsi="Arial" w:cs="Arial"/>
                <w:sz w:val="22"/>
                <w:szCs w:val="22"/>
              </w:rPr>
              <w:t>Ludwig</w:t>
            </w:r>
            <w:r w:rsidR="00761D00">
              <w:rPr>
                <w:rFonts w:ascii="Arial" w:hAnsi="Arial" w:cs="Arial"/>
                <w:sz w:val="22"/>
                <w:szCs w:val="22"/>
              </w:rPr>
              <w:t>,</w:t>
            </w:r>
            <w:r w:rsidRPr="00992B1B">
              <w:rPr>
                <w:rFonts w:ascii="Arial" w:hAnsi="Arial" w:cs="Arial"/>
                <w:sz w:val="22"/>
                <w:szCs w:val="22"/>
              </w:rPr>
              <w:t xml:space="preserve"> J. </w:t>
            </w:r>
            <w:r>
              <w:rPr>
                <w:rFonts w:ascii="Arial" w:hAnsi="Arial" w:cs="Arial"/>
                <w:sz w:val="22"/>
                <w:szCs w:val="22"/>
              </w:rPr>
              <w:t xml:space="preserve">(1995). </w:t>
            </w:r>
            <w:r w:rsidRPr="00992B1B">
              <w:rPr>
                <w:rFonts w:ascii="Arial" w:hAnsi="Arial" w:cs="Arial"/>
                <w:sz w:val="22"/>
                <w:szCs w:val="22"/>
              </w:rPr>
              <w:t xml:space="preserve">Chronic hepatitis: </w:t>
            </w:r>
            <w:r w:rsidR="00761D00">
              <w:rPr>
                <w:rFonts w:ascii="Arial" w:hAnsi="Arial" w:cs="Arial"/>
                <w:sz w:val="22"/>
                <w:szCs w:val="22"/>
              </w:rPr>
              <w:t>A</w:t>
            </w:r>
            <w:r w:rsidRPr="00992B1B">
              <w:rPr>
                <w:rFonts w:ascii="Arial" w:hAnsi="Arial" w:cs="Arial"/>
                <w:sz w:val="22"/>
                <w:szCs w:val="22"/>
              </w:rPr>
              <w:t xml:space="preserve">n update on terminology and reporting. </w:t>
            </w:r>
            <w:r w:rsidRPr="00992B1B">
              <w:rPr>
                <w:rFonts w:ascii="Arial" w:hAnsi="Arial" w:cs="Arial"/>
                <w:i/>
                <w:iCs/>
                <w:sz w:val="22"/>
                <w:szCs w:val="22"/>
              </w:rPr>
              <w:t>American Journal of Surgical Pathology, 19</w:t>
            </w:r>
            <w:r>
              <w:rPr>
                <w:rFonts w:ascii="Arial" w:hAnsi="Arial" w:cs="Arial"/>
                <w:sz w:val="22"/>
                <w:szCs w:val="22"/>
              </w:rPr>
              <w:t xml:space="preserve">, </w:t>
            </w:r>
            <w:r w:rsidRPr="00992B1B">
              <w:rPr>
                <w:rFonts w:ascii="Arial" w:hAnsi="Arial" w:cs="Arial"/>
                <w:sz w:val="22"/>
                <w:szCs w:val="22"/>
              </w:rPr>
              <w:t>1409–1417</w:t>
            </w:r>
            <w:r>
              <w:rPr>
                <w:rFonts w:ascii="Arial" w:hAnsi="Arial" w:cs="Arial"/>
                <w:sz w:val="22"/>
                <w:szCs w:val="22"/>
              </w:rPr>
              <w:t>.</w:t>
            </w:r>
          </w:p>
          <w:p w14:paraId="18F6EDB5" w14:textId="77777777" w:rsidR="00992B1B" w:rsidRPr="00992B1B" w:rsidRDefault="00992B1B" w:rsidP="00992B1B">
            <w:pPr>
              <w:contextualSpacing/>
              <w:rPr>
                <w:rFonts w:ascii="Arial" w:hAnsi="Arial" w:cs="Arial"/>
                <w:sz w:val="22"/>
                <w:szCs w:val="22"/>
              </w:rPr>
            </w:pPr>
          </w:p>
          <w:p w14:paraId="5409EE67" w14:textId="1E390A85" w:rsidR="00992B1B" w:rsidRPr="00992B1B" w:rsidRDefault="00992B1B" w:rsidP="00992B1B">
            <w:pPr>
              <w:contextualSpacing/>
              <w:rPr>
                <w:rFonts w:ascii="Arial" w:hAnsi="Arial" w:cs="Arial"/>
                <w:sz w:val="22"/>
                <w:szCs w:val="22"/>
              </w:rPr>
            </w:pPr>
            <w:r w:rsidRPr="00992B1B">
              <w:rPr>
                <w:rFonts w:ascii="Arial" w:hAnsi="Arial" w:cs="Arial"/>
                <w:sz w:val="22"/>
                <w:szCs w:val="22"/>
              </w:rPr>
              <w:t>Bedossa</w:t>
            </w:r>
            <w:r>
              <w:rPr>
                <w:rFonts w:ascii="Arial" w:hAnsi="Arial" w:cs="Arial"/>
                <w:sz w:val="22"/>
                <w:szCs w:val="22"/>
              </w:rPr>
              <w:t>,</w:t>
            </w:r>
            <w:r w:rsidRPr="00992B1B">
              <w:rPr>
                <w:rFonts w:ascii="Arial" w:hAnsi="Arial" w:cs="Arial"/>
                <w:sz w:val="22"/>
                <w:szCs w:val="22"/>
              </w:rPr>
              <w:t xml:space="preserve"> P</w:t>
            </w:r>
            <w:r>
              <w:rPr>
                <w:rFonts w:ascii="Arial" w:hAnsi="Arial" w:cs="Arial"/>
                <w:sz w:val="22"/>
                <w:szCs w:val="22"/>
              </w:rPr>
              <w:t>.</w:t>
            </w:r>
            <w:r w:rsidRPr="00992B1B">
              <w:rPr>
                <w:rFonts w:ascii="Arial" w:hAnsi="Arial" w:cs="Arial"/>
                <w:sz w:val="22"/>
                <w:szCs w:val="22"/>
              </w:rPr>
              <w:t xml:space="preserve">, </w:t>
            </w:r>
            <w:r w:rsidR="00761D00">
              <w:rPr>
                <w:rFonts w:ascii="Arial" w:hAnsi="Arial" w:cs="Arial"/>
                <w:sz w:val="22"/>
                <w:szCs w:val="22"/>
              </w:rPr>
              <w:t xml:space="preserve">&amp; </w:t>
            </w:r>
            <w:r w:rsidRPr="00992B1B">
              <w:rPr>
                <w:rFonts w:ascii="Arial" w:hAnsi="Arial" w:cs="Arial"/>
                <w:sz w:val="22"/>
                <w:szCs w:val="22"/>
              </w:rPr>
              <w:t>Poynard</w:t>
            </w:r>
            <w:r>
              <w:rPr>
                <w:rFonts w:ascii="Arial" w:hAnsi="Arial" w:cs="Arial"/>
                <w:sz w:val="22"/>
                <w:szCs w:val="22"/>
              </w:rPr>
              <w:t>,</w:t>
            </w:r>
            <w:r w:rsidRPr="00992B1B">
              <w:rPr>
                <w:rFonts w:ascii="Arial" w:hAnsi="Arial" w:cs="Arial"/>
                <w:sz w:val="22"/>
                <w:szCs w:val="22"/>
              </w:rPr>
              <w:t xml:space="preserve"> T</w:t>
            </w:r>
            <w:r>
              <w:rPr>
                <w:rFonts w:ascii="Arial" w:hAnsi="Arial" w:cs="Arial"/>
                <w:sz w:val="22"/>
                <w:szCs w:val="22"/>
              </w:rPr>
              <w:t>.</w:t>
            </w:r>
            <w:r w:rsidRPr="00992B1B">
              <w:rPr>
                <w:rFonts w:ascii="Arial" w:hAnsi="Arial" w:cs="Arial"/>
                <w:sz w:val="22"/>
                <w:szCs w:val="22"/>
              </w:rPr>
              <w:t xml:space="preserve"> </w:t>
            </w:r>
            <w:r>
              <w:rPr>
                <w:rFonts w:ascii="Arial" w:hAnsi="Arial" w:cs="Arial"/>
                <w:sz w:val="22"/>
                <w:szCs w:val="22"/>
              </w:rPr>
              <w:t>(</w:t>
            </w:r>
            <w:r w:rsidRPr="00992B1B">
              <w:rPr>
                <w:rFonts w:ascii="Arial" w:hAnsi="Arial" w:cs="Arial"/>
                <w:sz w:val="22"/>
                <w:szCs w:val="22"/>
              </w:rPr>
              <w:t>1996</w:t>
            </w:r>
            <w:r>
              <w:rPr>
                <w:rFonts w:ascii="Arial" w:hAnsi="Arial" w:cs="Arial"/>
                <w:sz w:val="22"/>
                <w:szCs w:val="22"/>
              </w:rPr>
              <w:t xml:space="preserve">). </w:t>
            </w:r>
            <w:r w:rsidRPr="00992B1B">
              <w:rPr>
                <w:rFonts w:ascii="Arial" w:hAnsi="Arial" w:cs="Arial"/>
                <w:sz w:val="22"/>
                <w:szCs w:val="22"/>
              </w:rPr>
              <w:t xml:space="preserve">An algorithm for grading activity in chronic hepatitis C. </w:t>
            </w:r>
            <w:r w:rsidRPr="00992B1B">
              <w:rPr>
                <w:rFonts w:ascii="Arial" w:hAnsi="Arial" w:cs="Arial"/>
                <w:i/>
                <w:iCs/>
                <w:sz w:val="22"/>
                <w:szCs w:val="22"/>
              </w:rPr>
              <w:t>Hepatology, 24</w:t>
            </w:r>
            <w:r w:rsidR="00761D00">
              <w:rPr>
                <w:rFonts w:ascii="Arial" w:hAnsi="Arial" w:cs="Arial"/>
                <w:sz w:val="22"/>
                <w:szCs w:val="22"/>
              </w:rPr>
              <w:t>(2)</w:t>
            </w:r>
            <w:r>
              <w:rPr>
                <w:rFonts w:ascii="Arial" w:hAnsi="Arial" w:cs="Arial"/>
                <w:sz w:val="22"/>
                <w:szCs w:val="22"/>
              </w:rPr>
              <w:t xml:space="preserve">, </w:t>
            </w:r>
            <w:r w:rsidRPr="00992B1B">
              <w:rPr>
                <w:rFonts w:ascii="Arial" w:hAnsi="Arial" w:cs="Arial"/>
                <w:sz w:val="22"/>
                <w:szCs w:val="22"/>
              </w:rPr>
              <w:t>289–293.</w:t>
            </w:r>
          </w:p>
          <w:p w14:paraId="1C0BC15C" w14:textId="77777777" w:rsidR="00992B1B" w:rsidRDefault="00992B1B" w:rsidP="00992B1B">
            <w:pPr>
              <w:contextualSpacing/>
              <w:rPr>
                <w:rFonts w:ascii="Arial" w:hAnsi="Arial" w:cs="Arial"/>
                <w:sz w:val="22"/>
                <w:szCs w:val="22"/>
              </w:rPr>
            </w:pPr>
          </w:p>
          <w:p w14:paraId="0A059508" w14:textId="5DC40228" w:rsidR="00992B1B" w:rsidRDefault="00992B1B" w:rsidP="00992B1B">
            <w:pPr>
              <w:contextualSpacing/>
              <w:rPr>
                <w:rFonts w:ascii="Arial" w:hAnsi="Arial" w:cs="Arial"/>
                <w:sz w:val="22"/>
                <w:szCs w:val="22"/>
              </w:rPr>
            </w:pPr>
            <w:r w:rsidRPr="00992B1B">
              <w:rPr>
                <w:rFonts w:ascii="Arial" w:hAnsi="Arial" w:cs="Arial"/>
                <w:sz w:val="22"/>
                <w:szCs w:val="22"/>
              </w:rPr>
              <w:t>Berry</w:t>
            </w:r>
            <w:r>
              <w:rPr>
                <w:rFonts w:ascii="Arial" w:hAnsi="Arial" w:cs="Arial"/>
                <w:sz w:val="22"/>
                <w:szCs w:val="22"/>
              </w:rPr>
              <w:t>,</w:t>
            </w:r>
            <w:r w:rsidRPr="00992B1B">
              <w:rPr>
                <w:rFonts w:ascii="Arial" w:hAnsi="Arial" w:cs="Arial"/>
                <w:sz w:val="22"/>
                <w:szCs w:val="22"/>
              </w:rPr>
              <w:t xml:space="preserve"> P</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A</w:t>
            </w:r>
            <w:r>
              <w:rPr>
                <w:rFonts w:ascii="Arial" w:hAnsi="Arial" w:cs="Arial"/>
                <w:sz w:val="22"/>
                <w:szCs w:val="22"/>
              </w:rPr>
              <w:t>.</w:t>
            </w:r>
            <w:r w:rsidRPr="00992B1B">
              <w:rPr>
                <w:rFonts w:ascii="Arial" w:hAnsi="Arial" w:cs="Arial"/>
                <w:sz w:val="22"/>
                <w:szCs w:val="22"/>
              </w:rPr>
              <w:t>, Cross</w:t>
            </w:r>
            <w:r>
              <w:rPr>
                <w:rFonts w:ascii="Arial" w:hAnsi="Arial" w:cs="Arial"/>
                <w:sz w:val="22"/>
                <w:szCs w:val="22"/>
              </w:rPr>
              <w:t>,</w:t>
            </w:r>
            <w:r w:rsidRPr="00992B1B">
              <w:rPr>
                <w:rFonts w:ascii="Arial" w:hAnsi="Arial" w:cs="Arial"/>
                <w:sz w:val="22"/>
                <w:szCs w:val="22"/>
              </w:rPr>
              <w:t xml:space="preserve"> T</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J</w:t>
            </w:r>
            <w:r>
              <w:rPr>
                <w:rFonts w:ascii="Arial" w:hAnsi="Arial" w:cs="Arial"/>
                <w:sz w:val="22"/>
                <w:szCs w:val="22"/>
              </w:rPr>
              <w:t>.</w:t>
            </w:r>
            <w:r w:rsidRPr="00992B1B">
              <w:rPr>
                <w:rFonts w:ascii="Arial" w:hAnsi="Arial" w:cs="Arial"/>
                <w:sz w:val="22"/>
                <w:szCs w:val="22"/>
              </w:rPr>
              <w:t>, Thein</w:t>
            </w:r>
            <w:r>
              <w:rPr>
                <w:rFonts w:ascii="Arial" w:hAnsi="Arial" w:cs="Arial"/>
                <w:sz w:val="22"/>
                <w:szCs w:val="22"/>
              </w:rPr>
              <w:t>,</w:t>
            </w:r>
            <w:r w:rsidRPr="00992B1B">
              <w:rPr>
                <w:rFonts w:ascii="Arial" w:hAnsi="Arial" w:cs="Arial"/>
                <w:sz w:val="22"/>
                <w:szCs w:val="22"/>
              </w:rPr>
              <w:t xml:space="preserve"> S</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L</w:t>
            </w:r>
            <w:r>
              <w:rPr>
                <w:rFonts w:ascii="Arial" w:hAnsi="Arial" w:cs="Arial"/>
                <w:sz w:val="22"/>
                <w:szCs w:val="22"/>
              </w:rPr>
              <w:t>.</w:t>
            </w:r>
            <w:r w:rsidRPr="00992B1B">
              <w:rPr>
                <w:rFonts w:ascii="Arial" w:hAnsi="Arial" w:cs="Arial"/>
                <w:sz w:val="22"/>
                <w:szCs w:val="22"/>
              </w:rPr>
              <w:t>, Portmann</w:t>
            </w:r>
            <w:r>
              <w:rPr>
                <w:rFonts w:ascii="Arial" w:hAnsi="Arial" w:cs="Arial"/>
                <w:sz w:val="22"/>
                <w:szCs w:val="22"/>
              </w:rPr>
              <w:t>,</w:t>
            </w:r>
            <w:r w:rsidRPr="00992B1B">
              <w:rPr>
                <w:rFonts w:ascii="Arial" w:hAnsi="Arial" w:cs="Arial"/>
                <w:sz w:val="22"/>
                <w:szCs w:val="22"/>
              </w:rPr>
              <w:t xml:space="preserve"> B</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C</w:t>
            </w:r>
            <w:r>
              <w:rPr>
                <w:rFonts w:ascii="Arial" w:hAnsi="Arial" w:cs="Arial"/>
                <w:sz w:val="22"/>
                <w:szCs w:val="22"/>
              </w:rPr>
              <w:t>.</w:t>
            </w:r>
            <w:r w:rsidRPr="00992B1B">
              <w:rPr>
                <w:rFonts w:ascii="Arial" w:hAnsi="Arial" w:cs="Arial"/>
                <w:sz w:val="22"/>
                <w:szCs w:val="22"/>
              </w:rPr>
              <w:t>, Wendon</w:t>
            </w:r>
            <w:r>
              <w:rPr>
                <w:rFonts w:ascii="Arial" w:hAnsi="Arial" w:cs="Arial"/>
                <w:sz w:val="22"/>
                <w:szCs w:val="22"/>
              </w:rPr>
              <w:t>,</w:t>
            </w:r>
            <w:r w:rsidRPr="00992B1B">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A</w:t>
            </w:r>
            <w:r>
              <w:rPr>
                <w:rFonts w:ascii="Arial" w:hAnsi="Arial" w:cs="Arial"/>
                <w:sz w:val="22"/>
                <w:szCs w:val="22"/>
              </w:rPr>
              <w:t>.</w:t>
            </w:r>
            <w:r w:rsidRPr="00992B1B">
              <w:rPr>
                <w:rFonts w:ascii="Arial" w:hAnsi="Arial" w:cs="Arial"/>
                <w:sz w:val="22"/>
                <w:szCs w:val="22"/>
              </w:rPr>
              <w:t>, Karani</w:t>
            </w:r>
            <w:r>
              <w:rPr>
                <w:rFonts w:ascii="Arial" w:hAnsi="Arial" w:cs="Arial"/>
                <w:sz w:val="22"/>
                <w:szCs w:val="22"/>
              </w:rPr>
              <w:t>,</w:t>
            </w:r>
            <w:r w:rsidRPr="00992B1B">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B</w:t>
            </w:r>
            <w:r>
              <w:rPr>
                <w:rFonts w:ascii="Arial" w:hAnsi="Arial" w:cs="Arial"/>
                <w:sz w:val="22"/>
                <w:szCs w:val="22"/>
              </w:rPr>
              <w:t>.</w:t>
            </w:r>
            <w:r w:rsidRPr="00992B1B">
              <w:rPr>
                <w:rFonts w:ascii="Arial" w:hAnsi="Arial" w:cs="Arial"/>
                <w:sz w:val="22"/>
                <w:szCs w:val="22"/>
              </w:rPr>
              <w:t>, Heneghan</w:t>
            </w:r>
            <w:r>
              <w:rPr>
                <w:rFonts w:ascii="Arial" w:hAnsi="Arial" w:cs="Arial"/>
                <w:sz w:val="22"/>
                <w:szCs w:val="22"/>
              </w:rPr>
              <w:t>,</w:t>
            </w:r>
            <w:r w:rsidRPr="00992B1B">
              <w:rPr>
                <w:rFonts w:ascii="Arial" w:hAnsi="Arial" w:cs="Arial"/>
                <w:sz w:val="22"/>
                <w:szCs w:val="22"/>
              </w:rPr>
              <w:t xml:space="preserve"> M</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A</w:t>
            </w:r>
            <w:r>
              <w:rPr>
                <w:rFonts w:ascii="Arial" w:hAnsi="Arial" w:cs="Arial"/>
                <w:sz w:val="22"/>
                <w:szCs w:val="22"/>
              </w:rPr>
              <w:t>.</w:t>
            </w:r>
            <w:r w:rsidRPr="00992B1B">
              <w:rPr>
                <w:rFonts w:ascii="Arial" w:hAnsi="Arial" w:cs="Arial"/>
                <w:sz w:val="22"/>
                <w:szCs w:val="22"/>
              </w:rPr>
              <w:t>,</w:t>
            </w:r>
            <w:r w:rsidR="00761D00">
              <w:rPr>
                <w:rFonts w:ascii="Arial" w:hAnsi="Arial" w:cs="Arial"/>
                <w:sz w:val="22"/>
                <w:szCs w:val="22"/>
              </w:rPr>
              <w:t xml:space="preserve"> &amp;</w:t>
            </w:r>
            <w:r w:rsidRPr="00992B1B">
              <w:rPr>
                <w:rFonts w:ascii="Arial" w:hAnsi="Arial" w:cs="Arial"/>
                <w:sz w:val="22"/>
                <w:szCs w:val="22"/>
              </w:rPr>
              <w:t xml:space="preserve"> Bomford</w:t>
            </w:r>
            <w:r>
              <w:rPr>
                <w:rFonts w:ascii="Arial" w:hAnsi="Arial" w:cs="Arial"/>
                <w:sz w:val="22"/>
                <w:szCs w:val="22"/>
              </w:rPr>
              <w:t>,</w:t>
            </w:r>
            <w:r w:rsidRPr="00992B1B">
              <w:rPr>
                <w:rFonts w:ascii="Arial" w:hAnsi="Arial" w:cs="Arial"/>
                <w:sz w:val="22"/>
                <w:szCs w:val="22"/>
              </w:rPr>
              <w:t xml:space="preserve"> A.</w:t>
            </w:r>
            <w:r>
              <w:rPr>
                <w:rFonts w:ascii="Arial" w:hAnsi="Arial" w:cs="Arial"/>
                <w:sz w:val="22"/>
                <w:szCs w:val="22"/>
              </w:rPr>
              <w:t xml:space="preserve"> (2007).</w:t>
            </w:r>
            <w:r w:rsidRPr="00992B1B">
              <w:rPr>
                <w:rFonts w:ascii="Arial" w:hAnsi="Arial" w:cs="Arial"/>
                <w:sz w:val="22"/>
                <w:szCs w:val="22"/>
              </w:rPr>
              <w:t xml:space="preserve"> Hepatic dysfunction in sickle cell disease: </w:t>
            </w:r>
            <w:r w:rsidR="00761D00">
              <w:rPr>
                <w:rFonts w:ascii="Arial" w:hAnsi="Arial" w:cs="Arial"/>
                <w:sz w:val="22"/>
                <w:szCs w:val="22"/>
              </w:rPr>
              <w:t>A</w:t>
            </w:r>
            <w:r w:rsidRPr="00992B1B">
              <w:rPr>
                <w:rFonts w:ascii="Arial" w:hAnsi="Arial" w:cs="Arial"/>
                <w:sz w:val="22"/>
                <w:szCs w:val="22"/>
              </w:rPr>
              <w:t xml:space="preserve"> new system of classification based on global assessment. </w:t>
            </w:r>
            <w:r w:rsidRPr="00EC05AF">
              <w:rPr>
                <w:rFonts w:ascii="Arial" w:hAnsi="Arial" w:cs="Arial"/>
                <w:i/>
                <w:iCs/>
                <w:sz w:val="22"/>
                <w:szCs w:val="22"/>
              </w:rPr>
              <w:t>Clinical Gastroenterology and Hepatology, 5</w:t>
            </w:r>
            <w:r w:rsidRPr="00992B1B">
              <w:rPr>
                <w:rFonts w:ascii="Arial" w:hAnsi="Arial" w:cs="Arial"/>
                <w:sz w:val="22"/>
                <w:szCs w:val="22"/>
              </w:rPr>
              <w:t>(12)</w:t>
            </w:r>
            <w:r>
              <w:rPr>
                <w:rFonts w:ascii="Arial" w:hAnsi="Arial" w:cs="Arial"/>
                <w:sz w:val="22"/>
                <w:szCs w:val="22"/>
              </w:rPr>
              <w:t xml:space="preserve">, </w:t>
            </w:r>
            <w:r w:rsidRPr="00992B1B">
              <w:rPr>
                <w:rFonts w:ascii="Arial" w:hAnsi="Arial" w:cs="Arial"/>
                <w:sz w:val="22"/>
                <w:szCs w:val="22"/>
              </w:rPr>
              <w:t>1469</w:t>
            </w:r>
            <w:r w:rsidR="00761D00">
              <w:rPr>
                <w:rFonts w:ascii="Arial" w:hAnsi="Arial" w:cs="Arial"/>
                <w:sz w:val="22"/>
                <w:szCs w:val="22"/>
              </w:rPr>
              <w:t>–1476</w:t>
            </w:r>
            <w:r>
              <w:rPr>
                <w:rFonts w:ascii="Arial" w:hAnsi="Arial" w:cs="Arial"/>
                <w:sz w:val="22"/>
                <w:szCs w:val="22"/>
              </w:rPr>
              <w:t xml:space="preserve">. </w:t>
            </w:r>
          </w:p>
          <w:p w14:paraId="133306A3" w14:textId="77777777" w:rsidR="00992B1B" w:rsidRDefault="00992B1B" w:rsidP="00992B1B">
            <w:pPr>
              <w:contextualSpacing/>
              <w:rPr>
                <w:rFonts w:ascii="Arial" w:hAnsi="Arial" w:cs="Arial"/>
                <w:sz w:val="22"/>
                <w:szCs w:val="22"/>
              </w:rPr>
            </w:pPr>
          </w:p>
          <w:p w14:paraId="27924D92" w14:textId="0F23DB08" w:rsidR="00992B1B" w:rsidRPr="00992B1B" w:rsidRDefault="00992B1B" w:rsidP="00992B1B">
            <w:pPr>
              <w:contextualSpacing/>
              <w:rPr>
                <w:rFonts w:ascii="Arial" w:hAnsi="Arial" w:cs="Arial"/>
                <w:sz w:val="22"/>
                <w:szCs w:val="22"/>
              </w:rPr>
            </w:pPr>
            <w:r w:rsidRPr="00992B1B">
              <w:rPr>
                <w:rFonts w:ascii="Arial" w:hAnsi="Arial" w:cs="Arial"/>
                <w:sz w:val="22"/>
                <w:szCs w:val="22"/>
              </w:rPr>
              <w:t>Desmet</w:t>
            </w:r>
            <w:r>
              <w:rPr>
                <w:rFonts w:ascii="Arial" w:hAnsi="Arial" w:cs="Arial"/>
                <w:sz w:val="22"/>
                <w:szCs w:val="22"/>
              </w:rPr>
              <w:t>,</w:t>
            </w:r>
            <w:r w:rsidRPr="00992B1B">
              <w:rPr>
                <w:rFonts w:ascii="Arial" w:hAnsi="Arial" w:cs="Arial"/>
                <w:sz w:val="22"/>
                <w:szCs w:val="22"/>
              </w:rPr>
              <w:t xml:space="preserve"> V</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J</w:t>
            </w:r>
            <w:r>
              <w:rPr>
                <w:rFonts w:ascii="Arial" w:hAnsi="Arial" w:cs="Arial"/>
                <w:sz w:val="22"/>
                <w:szCs w:val="22"/>
              </w:rPr>
              <w:t>.</w:t>
            </w:r>
            <w:r w:rsidRPr="00992B1B">
              <w:rPr>
                <w:rFonts w:ascii="Arial" w:hAnsi="Arial" w:cs="Arial"/>
                <w:sz w:val="22"/>
                <w:szCs w:val="22"/>
              </w:rPr>
              <w:t>, Gerber</w:t>
            </w:r>
            <w:r>
              <w:rPr>
                <w:rFonts w:ascii="Arial" w:hAnsi="Arial" w:cs="Arial"/>
                <w:sz w:val="22"/>
                <w:szCs w:val="22"/>
              </w:rPr>
              <w:t>,</w:t>
            </w:r>
            <w:r w:rsidRPr="00992B1B">
              <w:rPr>
                <w:rFonts w:ascii="Arial" w:hAnsi="Arial" w:cs="Arial"/>
                <w:sz w:val="22"/>
                <w:szCs w:val="22"/>
              </w:rPr>
              <w:t xml:space="preserve"> M</w:t>
            </w:r>
            <w:r>
              <w:rPr>
                <w:rFonts w:ascii="Arial" w:hAnsi="Arial" w:cs="Arial"/>
                <w:sz w:val="22"/>
                <w:szCs w:val="22"/>
              </w:rPr>
              <w:t>.</w:t>
            </w:r>
            <w:r w:rsidRPr="00992B1B">
              <w:rPr>
                <w:rFonts w:ascii="Arial" w:hAnsi="Arial" w:cs="Arial"/>
                <w:sz w:val="22"/>
                <w:szCs w:val="22"/>
              </w:rPr>
              <w:t>, Hoofnagle</w:t>
            </w:r>
            <w:r>
              <w:rPr>
                <w:rFonts w:ascii="Arial" w:hAnsi="Arial" w:cs="Arial"/>
                <w:sz w:val="22"/>
                <w:szCs w:val="22"/>
              </w:rPr>
              <w:t>,</w:t>
            </w:r>
            <w:r w:rsidRPr="00992B1B">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H</w:t>
            </w:r>
            <w:r>
              <w:rPr>
                <w:rFonts w:ascii="Arial" w:hAnsi="Arial" w:cs="Arial"/>
                <w:sz w:val="22"/>
                <w:szCs w:val="22"/>
              </w:rPr>
              <w:t>.</w:t>
            </w:r>
            <w:r w:rsidRPr="00992B1B">
              <w:rPr>
                <w:rFonts w:ascii="Arial" w:hAnsi="Arial" w:cs="Arial"/>
                <w:sz w:val="22"/>
                <w:szCs w:val="22"/>
              </w:rPr>
              <w:t>, Manns</w:t>
            </w:r>
            <w:r>
              <w:rPr>
                <w:rFonts w:ascii="Arial" w:hAnsi="Arial" w:cs="Arial"/>
                <w:sz w:val="22"/>
                <w:szCs w:val="22"/>
              </w:rPr>
              <w:t>,</w:t>
            </w:r>
            <w:r w:rsidRPr="00992B1B">
              <w:rPr>
                <w:rFonts w:ascii="Arial" w:hAnsi="Arial" w:cs="Arial"/>
                <w:sz w:val="22"/>
                <w:szCs w:val="22"/>
              </w:rPr>
              <w:t xml:space="preserve"> M</w:t>
            </w:r>
            <w:r>
              <w:rPr>
                <w:rFonts w:ascii="Arial" w:hAnsi="Arial" w:cs="Arial"/>
                <w:sz w:val="22"/>
                <w:szCs w:val="22"/>
              </w:rPr>
              <w:t>.</w:t>
            </w:r>
            <w:r w:rsidRPr="00992B1B">
              <w:rPr>
                <w:rFonts w:ascii="Arial" w:hAnsi="Arial" w:cs="Arial"/>
                <w:sz w:val="22"/>
                <w:szCs w:val="22"/>
              </w:rPr>
              <w:t xml:space="preserve">, </w:t>
            </w:r>
            <w:r w:rsidR="00761D00">
              <w:rPr>
                <w:rFonts w:ascii="Arial" w:hAnsi="Arial" w:cs="Arial"/>
                <w:sz w:val="22"/>
                <w:szCs w:val="22"/>
              </w:rPr>
              <w:t xml:space="preserve">&amp; </w:t>
            </w:r>
            <w:r w:rsidRPr="00992B1B">
              <w:rPr>
                <w:rFonts w:ascii="Arial" w:hAnsi="Arial" w:cs="Arial"/>
                <w:sz w:val="22"/>
                <w:szCs w:val="22"/>
              </w:rPr>
              <w:t>Scheuer</w:t>
            </w:r>
            <w:r>
              <w:rPr>
                <w:rFonts w:ascii="Arial" w:hAnsi="Arial" w:cs="Arial"/>
                <w:sz w:val="22"/>
                <w:szCs w:val="22"/>
              </w:rPr>
              <w:t>,</w:t>
            </w:r>
            <w:r w:rsidRPr="00992B1B">
              <w:rPr>
                <w:rFonts w:ascii="Arial" w:hAnsi="Arial" w:cs="Arial"/>
                <w:sz w:val="22"/>
                <w:szCs w:val="22"/>
              </w:rPr>
              <w:t xml:space="preserve"> P</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 xml:space="preserve">J. </w:t>
            </w:r>
            <w:r>
              <w:rPr>
                <w:rFonts w:ascii="Arial" w:hAnsi="Arial" w:cs="Arial"/>
                <w:sz w:val="22"/>
                <w:szCs w:val="22"/>
              </w:rPr>
              <w:t xml:space="preserve">(1994). </w:t>
            </w:r>
            <w:r w:rsidRPr="00992B1B">
              <w:rPr>
                <w:rFonts w:ascii="Arial" w:hAnsi="Arial" w:cs="Arial"/>
                <w:sz w:val="22"/>
                <w:szCs w:val="22"/>
              </w:rPr>
              <w:t xml:space="preserve">Classification of chronic hepatitis: </w:t>
            </w:r>
            <w:r w:rsidR="00761D00">
              <w:rPr>
                <w:rFonts w:ascii="Arial" w:hAnsi="Arial" w:cs="Arial"/>
                <w:sz w:val="22"/>
                <w:szCs w:val="22"/>
              </w:rPr>
              <w:t>D</w:t>
            </w:r>
            <w:r w:rsidRPr="00992B1B">
              <w:rPr>
                <w:rFonts w:ascii="Arial" w:hAnsi="Arial" w:cs="Arial"/>
                <w:sz w:val="22"/>
                <w:szCs w:val="22"/>
              </w:rPr>
              <w:t xml:space="preserve">iagnosis, grading and staging. </w:t>
            </w:r>
            <w:r w:rsidRPr="00992B1B">
              <w:rPr>
                <w:rFonts w:ascii="Arial" w:hAnsi="Arial" w:cs="Arial"/>
                <w:i/>
                <w:iCs/>
                <w:sz w:val="22"/>
                <w:szCs w:val="22"/>
              </w:rPr>
              <w:t>Hepatology, 19</w:t>
            </w:r>
            <w:r>
              <w:rPr>
                <w:rFonts w:ascii="Arial" w:hAnsi="Arial" w:cs="Arial"/>
                <w:sz w:val="22"/>
                <w:szCs w:val="22"/>
              </w:rPr>
              <w:t xml:space="preserve">, </w:t>
            </w:r>
            <w:r w:rsidRPr="00992B1B">
              <w:rPr>
                <w:rFonts w:ascii="Arial" w:hAnsi="Arial" w:cs="Arial"/>
                <w:sz w:val="22"/>
                <w:szCs w:val="22"/>
              </w:rPr>
              <w:t>1513–1520.</w:t>
            </w:r>
          </w:p>
          <w:p w14:paraId="32B68FEA" w14:textId="77777777" w:rsidR="00992B1B" w:rsidRDefault="00992B1B" w:rsidP="00992B1B">
            <w:pPr>
              <w:contextualSpacing/>
              <w:rPr>
                <w:rFonts w:ascii="Arial" w:hAnsi="Arial" w:cs="Arial"/>
                <w:sz w:val="22"/>
                <w:szCs w:val="22"/>
              </w:rPr>
            </w:pPr>
          </w:p>
          <w:p w14:paraId="20BBCE7D" w14:textId="6D9682DE" w:rsidR="00EC05AF" w:rsidRDefault="00EC05AF" w:rsidP="00992B1B">
            <w:pPr>
              <w:contextualSpacing/>
              <w:rPr>
                <w:rFonts w:ascii="Arial" w:hAnsi="Arial" w:cs="Arial"/>
                <w:sz w:val="22"/>
                <w:szCs w:val="22"/>
              </w:rPr>
            </w:pPr>
            <w:r w:rsidRPr="00EC05AF">
              <w:rPr>
                <w:rFonts w:ascii="Arial" w:hAnsi="Arial" w:cs="Arial"/>
                <w:sz w:val="22"/>
                <w:szCs w:val="22"/>
              </w:rPr>
              <w:t>Feld</w:t>
            </w:r>
            <w:r>
              <w:rPr>
                <w:rFonts w:ascii="Arial" w:hAnsi="Arial" w:cs="Arial"/>
                <w:sz w:val="22"/>
                <w:szCs w:val="22"/>
              </w:rPr>
              <w:t>,</w:t>
            </w:r>
            <w:r w:rsidRPr="00EC05AF">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J</w:t>
            </w:r>
            <w:r>
              <w:rPr>
                <w:rFonts w:ascii="Arial" w:hAnsi="Arial" w:cs="Arial"/>
                <w:sz w:val="22"/>
                <w:szCs w:val="22"/>
              </w:rPr>
              <w:t>.</w:t>
            </w:r>
            <w:r w:rsidRPr="00EC05AF">
              <w:rPr>
                <w:rFonts w:ascii="Arial" w:hAnsi="Arial" w:cs="Arial"/>
                <w:sz w:val="22"/>
                <w:szCs w:val="22"/>
              </w:rPr>
              <w:t>, Kato</w:t>
            </w:r>
            <w:r>
              <w:rPr>
                <w:rFonts w:ascii="Arial" w:hAnsi="Arial" w:cs="Arial"/>
                <w:sz w:val="22"/>
                <w:szCs w:val="22"/>
              </w:rPr>
              <w:t>,</w:t>
            </w:r>
            <w:r w:rsidRPr="00EC05AF">
              <w:rPr>
                <w:rFonts w:ascii="Arial" w:hAnsi="Arial" w:cs="Arial"/>
                <w:sz w:val="22"/>
                <w:szCs w:val="22"/>
              </w:rPr>
              <w:t xml:space="preserve"> G</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J</w:t>
            </w:r>
            <w:r>
              <w:rPr>
                <w:rFonts w:ascii="Arial" w:hAnsi="Arial" w:cs="Arial"/>
                <w:sz w:val="22"/>
                <w:szCs w:val="22"/>
              </w:rPr>
              <w:t>.</w:t>
            </w:r>
            <w:r w:rsidRPr="00EC05AF">
              <w:rPr>
                <w:rFonts w:ascii="Arial" w:hAnsi="Arial" w:cs="Arial"/>
                <w:sz w:val="22"/>
                <w:szCs w:val="22"/>
              </w:rPr>
              <w:t>, Koh</w:t>
            </w:r>
            <w:r>
              <w:rPr>
                <w:rFonts w:ascii="Arial" w:hAnsi="Arial" w:cs="Arial"/>
                <w:sz w:val="22"/>
                <w:szCs w:val="22"/>
              </w:rPr>
              <w:t>,</w:t>
            </w:r>
            <w:r w:rsidRPr="00EC05AF">
              <w:rPr>
                <w:rFonts w:ascii="Arial" w:hAnsi="Arial" w:cs="Arial"/>
                <w:sz w:val="22"/>
                <w:szCs w:val="22"/>
              </w:rPr>
              <w:t xml:space="preserve"> C</w:t>
            </w:r>
            <w:r>
              <w:rPr>
                <w:rFonts w:ascii="Arial" w:hAnsi="Arial" w:cs="Arial"/>
                <w:sz w:val="22"/>
                <w:szCs w:val="22"/>
              </w:rPr>
              <w:t>.</w:t>
            </w:r>
            <w:r w:rsidRPr="00EC05AF">
              <w:rPr>
                <w:rFonts w:ascii="Arial" w:hAnsi="Arial" w:cs="Arial"/>
                <w:sz w:val="22"/>
                <w:szCs w:val="22"/>
              </w:rPr>
              <w:t>, Shields</w:t>
            </w:r>
            <w:r>
              <w:rPr>
                <w:rFonts w:ascii="Arial" w:hAnsi="Arial" w:cs="Arial"/>
                <w:sz w:val="22"/>
                <w:szCs w:val="22"/>
              </w:rPr>
              <w:t>,</w:t>
            </w:r>
            <w:r w:rsidRPr="00EC05AF">
              <w:rPr>
                <w:rFonts w:ascii="Arial" w:hAnsi="Arial" w:cs="Arial"/>
                <w:sz w:val="22"/>
                <w:szCs w:val="22"/>
              </w:rPr>
              <w:t xml:space="preserve"> T</w:t>
            </w:r>
            <w:r>
              <w:rPr>
                <w:rFonts w:ascii="Arial" w:hAnsi="Arial" w:cs="Arial"/>
                <w:sz w:val="22"/>
                <w:szCs w:val="22"/>
              </w:rPr>
              <w:t>.</w:t>
            </w:r>
            <w:r w:rsidRPr="00EC05AF">
              <w:rPr>
                <w:rFonts w:ascii="Arial" w:hAnsi="Arial" w:cs="Arial"/>
                <w:sz w:val="22"/>
                <w:szCs w:val="22"/>
              </w:rPr>
              <w:t>, Hildesheim</w:t>
            </w:r>
            <w:r>
              <w:rPr>
                <w:rFonts w:ascii="Arial" w:hAnsi="Arial" w:cs="Arial"/>
                <w:sz w:val="22"/>
                <w:szCs w:val="22"/>
              </w:rPr>
              <w:t>,</w:t>
            </w:r>
            <w:r w:rsidRPr="00EC05AF">
              <w:rPr>
                <w:rFonts w:ascii="Arial" w:hAnsi="Arial" w:cs="Arial"/>
                <w:sz w:val="22"/>
                <w:szCs w:val="22"/>
              </w:rPr>
              <w:t xml:space="preserve"> M</w:t>
            </w:r>
            <w:r>
              <w:rPr>
                <w:rFonts w:ascii="Arial" w:hAnsi="Arial" w:cs="Arial"/>
                <w:sz w:val="22"/>
                <w:szCs w:val="22"/>
              </w:rPr>
              <w:t>.</w:t>
            </w:r>
            <w:r w:rsidRPr="00EC05AF">
              <w:rPr>
                <w:rFonts w:ascii="Arial" w:hAnsi="Arial" w:cs="Arial"/>
                <w:sz w:val="22"/>
                <w:szCs w:val="22"/>
              </w:rPr>
              <w:t>, Kleiner</w:t>
            </w:r>
            <w:r>
              <w:rPr>
                <w:rFonts w:ascii="Arial" w:hAnsi="Arial" w:cs="Arial"/>
                <w:sz w:val="22"/>
                <w:szCs w:val="22"/>
              </w:rPr>
              <w:t>,</w:t>
            </w:r>
            <w:r w:rsidRPr="00EC05AF">
              <w:rPr>
                <w:rFonts w:ascii="Arial" w:hAnsi="Arial" w:cs="Arial"/>
                <w:sz w:val="22"/>
                <w:szCs w:val="22"/>
              </w:rPr>
              <w:t xml:space="preserve"> D</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E</w:t>
            </w:r>
            <w:r>
              <w:rPr>
                <w:rFonts w:ascii="Arial" w:hAnsi="Arial" w:cs="Arial"/>
                <w:sz w:val="22"/>
                <w:szCs w:val="22"/>
              </w:rPr>
              <w:t>.</w:t>
            </w:r>
            <w:r w:rsidRPr="00EC05AF">
              <w:rPr>
                <w:rFonts w:ascii="Arial" w:hAnsi="Arial" w:cs="Arial"/>
                <w:sz w:val="22"/>
                <w:szCs w:val="22"/>
              </w:rPr>
              <w:t>, Taylor</w:t>
            </w:r>
            <w:r>
              <w:rPr>
                <w:rFonts w:ascii="Arial" w:hAnsi="Arial" w:cs="Arial"/>
                <w:sz w:val="22"/>
                <w:szCs w:val="22"/>
              </w:rPr>
              <w:t>,</w:t>
            </w:r>
            <w:r w:rsidRPr="00EC05AF">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G</w:t>
            </w:r>
            <w:r>
              <w:rPr>
                <w:rFonts w:ascii="Arial" w:hAnsi="Arial" w:cs="Arial"/>
                <w:sz w:val="22"/>
                <w:szCs w:val="22"/>
              </w:rPr>
              <w:t>.</w:t>
            </w:r>
            <w:r w:rsidR="00761D00">
              <w:rPr>
                <w:rFonts w:ascii="Arial" w:hAnsi="Arial" w:cs="Arial"/>
                <w:sz w:val="22"/>
                <w:szCs w:val="22"/>
              </w:rPr>
              <w:t>,</w:t>
            </w:r>
            <w:r w:rsidRPr="00EC05AF">
              <w:rPr>
                <w:rFonts w:ascii="Arial" w:hAnsi="Arial" w:cs="Arial"/>
                <w:sz w:val="22"/>
                <w:szCs w:val="22"/>
              </w:rPr>
              <w:t xml:space="preserve"> 6th, Sandler</w:t>
            </w:r>
            <w:r>
              <w:rPr>
                <w:rFonts w:ascii="Arial" w:hAnsi="Arial" w:cs="Arial"/>
                <w:sz w:val="22"/>
                <w:szCs w:val="22"/>
              </w:rPr>
              <w:t>,</w:t>
            </w:r>
            <w:r w:rsidRPr="00EC05AF">
              <w:rPr>
                <w:rFonts w:ascii="Arial" w:hAnsi="Arial" w:cs="Arial"/>
                <w:sz w:val="22"/>
                <w:szCs w:val="22"/>
              </w:rPr>
              <w:t xml:space="preserve"> N</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G</w:t>
            </w:r>
            <w:r>
              <w:rPr>
                <w:rFonts w:ascii="Arial" w:hAnsi="Arial" w:cs="Arial"/>
                <w:sz w:val="22"/>
                <w:szCs w:val="22"/>
              </w:rPr>
              <w:t>.</w:t>
            </w:r>
            <w:r w:rsidRPr="00EC05AF">
              <w:rPr>
                <w:rFonts w:ascii="Arial" w:hAnsi="Arial" w:cs="Arial"/>
                <w:sz w:val="22"/>
                <w:szCs w:val="22"/>
              </w:rPr>
              <w:t>, Douek</w:t>
            </w:r>
            <w:r>
              <w:rPr>
                <w:rFonts w:ascii="Arial" w:hAnsi="Arial" w:cs="Arial"/>
                <w:sz w:val="22"/>
                <w:szCs w:val="22"/>
              </w:rPr>
              <w:t>,</w:t>
            </w:r>
            <w:r w:rsidRPr="00EC05AF">
              <w:rPr>
                <w:rFonts w:ascii="Arial" w:hAnsi="Arial" w:cs="Arial"/>
                <w:sz w:val="22"/>
                <w:szCs w:val="22"/>
              </w:rPr>
              <w:t xml:space="preserve"> D</w:t>
            </w:r>
            <w:r>
              <w:rPr>
                <w:rFonts w:ascii="Arial" w:hAnsi="Arial" w:cs="Arial"/>
                <w:sz w:val="22"/>
                <w:szCs w:val="22"/>
              </w:rPr>
              <w:t>.</w:t>
            </w:r>
            <w:r w:rsidRPr="00EC05AF">
              <w:rPr>
                <w:rFonts w:ascii="Arial" w:hAnsi="Arial" w:cs="Arial"/>
                <w:sz w:val="22"/>
                <w:szCs w:val="22"/>
              </w:rPr>
              <w:t>, Haynes-Williams</w:t>
            </w:r>
            <w:r>
              <w:rPr>
                <w:rFonts w:ascii="Arial" w:hAnsi="Arial" w:cs="Arial"/>
                <w:sz w:val="22"/>
                <w:szCs w:val="22"/>
              </w:rPr>
              <w:t>,</w:t>
            </w:r>
            <w:r w:rsidRPr="00EC05AF">
              <w:rPr>
                <w:rFonts w:ascii="Arial" w:hAnsi="Arial" w:cs="Arial"/>
                <w:sz w:val="22"/>
                <w:szCs w:val="22"/>
              </w:rPr>
              <w:t xml:space="preserve"> V</w:t>
            </w:r>
            <w:r>
              <w:rPr>
                <w:rFonts w:ascii="Arial" w:hAnsi="Arial" w:cs="Arial"/>
                <w:sz w:val="22"/>
                <w:szCs w:val="22"/>
              </w:rPr>
              <w:t>.</w:t>
            </w:r>
            <w:r w:rsidRPr="00EC05AF">
              <w:rPr>
                <w:rFonts w:ascii="Arial" w:hAnsi="Arial" w:cs="Arial"/>
                <w:sz w:val="22"/>
                <w:szCs w:val="22"/>
              </w:rPr>
              <w:t>, Nichols</w:t>
            </w:r>
            <w:r>
              <w:rPr>
                <w:rFonts w:ascii="Arial" w:hAnsi="Arial" w:cs="Arial"/>
                <w:sz w:val="22"/>
                <w:szCs w:val="22"/>
              </w:rPr>
              <w:t>,</w:t>
            </w:r>
            <w:r w:rsidRPr="00EC05AF">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S</w:t>
            </w:r>
            <w:r>
              <w:rPr>
                <w:rFonts w:ascii="Arial" w:hAnsi="Arial" w:cs="Arial"/>
                <w:sz w:val="22"/>
                <w:szCs w:val="22"/>
              </w:rPr>
              <w:t>.</w:t>
            </w:r>
            <w:r w:rsidRPr="00EC05AF">
              <w:rPr>
                <w:rFonts w:ascii="Arial" w:hAnsi="Arial" w:cs="Arial"/>
                <w:sz w:val="22"/>
                <w:szCs w:val="22"/>
              </w:rPr>
              <w:t>, Hoofnagle</w:t>
            </w:r>
            <w:r>
              <w:rPr>
                <w:rFonts w:ascii="Arial" w:hAnsi="Arial" w:cs="Arial"/>
                <w:sz w:val="22"/>
                <w:szCs w:val="22"/>
              </w:rPr>
              <w:t>,</w:t>
            </w:r>
            <w:r w:rsidRPr="00EC05AF">
              <w:rPr>
                <w:rFonts w:ascii="Arial" w:hAnsi="Arial" w:cs="Arial"/>
                <w:sz w:val="22"/>
                <w:szCs w:val="22"/>
              </w:rPr>
              <w:t xml:space="preserve"> J</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H</w:t>
            </w:r>
            <w:r>
              <w:rPr>
                <w:rFonts w:ascii="Arial" w:hAnsi="Arial" w:cs="Arial"/>
                <w:sz w:val="22"/>
                <w:szCs w:val="22"/>
              </w:rPr>
              <w:t>.,</w:t>
            </w:r>
            <w:r w:rsidRPr="00EC05AF">
              <w:rPr>
                <w:rFonts w:ascii="Arial" w:hAnsi="Arial" w:cs="Arial"/>
                <w:sz w:val="22"/>
                <w:szCs w:val="22"/>
              </w:rPr>
              <w:t xml:space="preserve"> Jake Liang</w:t>
            </w:r>
            <w:r>
              <w:rPr>
                <w:rFonts w:ascii="Arial" w:hAnsi="Arial" w:cs="Arial"/>
                <w:sz w:val="22"/>
                <w:szCs w:val="22"/>
              </w:rPr>
              <w:t xml:space="preserve">, </w:t>
            </w:r>
            <w:r w:rsidRPr="00EC05AF">
              <w:rPr>
                <w:rFonts w:ascii="Arial" w:hAnsi="Arial" w:cs="Arial"/>
                <w:sz w:val="22"/>
                <w:szCs w:val="22"/>
              </w:rPr>
              <w:t>T</w:t>
            </w:r>
            <w:r>
              <w:rPr>
                <w:rFonts w:ascii="Arial" w:hAnsi="Arial" w:cs="Arial"/>
                <w:sz w:val="22"/>
                <w:szCs w:val="22"/>
              </w:rPr>
              <w:t>.</w:t>
            </w:r>
            <w:r w:rsidRPr="00EC05AF">
              <w:rPr>
                <w:rFonts w:ascii="Arial" w:hAnsi="Arial" w:cs="Arial"/>
                <w:sz w:val="22"/>
                <w:szCs w:val="22"/>
              </w:rPr>
              <w:t>, Gladwin</w:t>
            </w:r>
            <w:r>
              <w:rPr>
                <w:rFonts w:ascii="Arial" w:hAnsi="Arial" w:cs="Arial"/>
                <w:sz w:val="22"/>
                <w:szCs w:val="22"/>
              </w:rPr>
              <w:t>,</w:t>
            </w:r>
            <w:r w:rsidRPr="00EC05AF">
              <w:rPr>
                <w:rFonts w:ascii="Arial" w:hAnsi="Arial" w:cs="Arial"/>
                <w:sz w:val="22"/>
                <w:szCs w:val="22"/>
              </w:rPr>
              <w:t xml:space="preserve"> M</w:t>
            </w:r>
            <w:r>
              <w:rPr>
                <w:rFonts w:ascii="Arial" w:hAnsi="Arial" w:cs="Arial"/>
                <w:sz w:val="22"/>
                <w:szCs w:val="22"/>
              </w:rPr>
              <w:t>.</w:t>
            </w:r>
            <w:r w:rsidR="00761D00">
              <w:rPr>
                <w:rFonts w:ascii="Arial" w:hAnsi="Arial" w:cs="Arial"/>
                <w:sz w:val="22"/>
                <w:szCs w:val="22"/>
              </w:rPr>
              <w:t xml:space="preserve"> </w:t>
            </w:r>
            <w:r w:rsidRPr="00EC05AF">
              <w:rPr>
                <w:rFonts w:ascii="Arial" w:hAnsi="Arial" w:cs="Arial"/>
                <w:sz w:val="22"/>
                <w:szCs w:val="22"/>
              </w:rPr>
              <w:t>T</w:t>
            </w:r>
            <w:r>
              <w:rPr>
                <w:rFonts w:ascii="Arial" w:hAnsi="Arial" w:cs="Arial"/>
                <w:sz w:val="22"/>
                <w:szCs w:val="22"/>
              </w:rPr>
              <w:t>.</w:t>
            </w:r>
            <w:r w:rsidRPr="00EC05AF">
              <w:rPr>
                <w:rFonts w:ascii="Arial" w:hAnsi="Arial" w:cs="Arial"/>
                <w:sz w:val="22"/>
                <w:szCs w:val="22"/>
              </w:rPr>
              <w:t xml:space="preserve">, </w:t>
            </w:r>
            <w:r w:rsidR="00761D00">
              <w:rPr>
                <w:rFonts w:ascii="Arial" w:hAnsi="Arial" w:cs="Arial"/>
                <w:sz w:val="22"/>
                <w:szCs w:val="22"/>
              </w:rPr>
              <w:t xml:space="preserve">&amp; </w:t>
            </w:r>
            <w:r w:rsidRPr="00EC05AF">
              <w:rPr>
                <w:rFonts w:ascii="Arial" w:hAnsi="Arial" w:cs="Arial"/>
                <w:sz w:val="22"/>
                <w:szCs w:val="22"/>
              </w:rPr>
              <w:t>Heller</w:t>
            </w:r>
            <w:r>
              <w:rPr>
                <w:rFonts w:ascii="Arial" w:hAnsi="Arial" w:cs="Arial"/>
                <w:sz w:val="22"/>
                <w:szCs w:val="22"/>
              </w:rPr>
              <w:t>,</w:t>
            </w:r>
            <w:r w:rsidRPr="00EC05AF">
              <w:rPr>
                <w:rFonts w:ascii="Arial" w:hAnsi="Arial" w:cs="Arial"/>
                <w:sz w:val="22"/>
                <w:szCs w:val="22"/>
              </w:rPr>
              <w:t xml:space="preserve"> T</w:t>
            </w:r>
            <w:r>
              <w:rPr>
                <w:rFonts w:ascii="Arial" w:hAnsi="Arial" w:cs="Arial"/>
                <w:sz w:val="22"/>
                <w:szCs w:val="22"/>
              </w:rPr>
              <w:t xml:space="preserve">. (2015). </w:t>
            </w:r>
            <w:r w:rsidRPr="00EC05AF">
              <w:rPr>
                <w:rFonts w:ascii="Arial" w:hAnsi="Arial" w:cs="Arial"/>
                <w:sz w:val="22"/>
                <w:szCs w:val="22"/>
              </w:rPr>
              <w:t>Liver injury is associated with mortality in sickle cell disease</w:t>
            </w:r>
            <w:r>
              <w:rPr>
                <w:rFonts w:ascii="Arial" w:hAnsi="Arial" w:cs="Arial"/>
                <w:sz w:val="22"/>
                <w:szCs w:val="22"/>
              </w:rPr>
              <w:t xml:space="preserve">. </w:t>
            </w:r>
            <w:r w:rsidRPr="00EC05AF">
              <w:rPr>
                <w:rFonts w:ascii="Arial" w:hAnsi="Arial" w:cs="Arial"/>
                <w:i/>
                <w:iCs/>
                <w:sz w:val="22"/>
                <w:szCs w:val="22"/>
              </w:rPr>
              <w:t>Alimentary Pharmacology and Therapeutics, 42</w:t>
            </w:r>
            <w:r>
              <w:rPr>
                <w:rFonts w:ascii="Arial" w:hAnsi="Arial" w:cs="Arial"/>
                <w:sz w:val="22"/>
                <w:szCs w:val="22"/>
              </w:rPr>
              <w:t>(7), 912</w:t>
            </w:r>
            <w:r w:rsidR="00761D00">
              <w:rPr>
                <w:rFonts w:ascii="Arial" w:hAnsi="Arial" w:cs="Arial"/>
                <w:sz w:val="22"/>
                <w:szCs w:val="22"/>
              </w:rPr>
              <w:t>–9</w:t>
            </w:r>
            <w:r>
              <w:rPr>
                <w:rFonts w:ascii="Arial" w:hAnsi="Arial" w:cs="Arial"/>
                <w:sz w:val="22"/>
                <w:szCs w:val="22"/>
              </w:rPr>
              <w:t xml:space="preserve">21. </w:t>
            </w:r>
          </w:p>
          <w:p w14:paraId="5FED5A04" w14:textId="77777777" w:rsidR="00EC05AF" w:rsidRDefault="00EC05AF" w:rsidP="00992B1B">
            <w:pPr>
              <w:contextualSpacing/>
              <w:rPr>
                <w:rFonts w:ascii="Arial" w:hAnsi="Arial" w:cs="Arial"/>
                <w:sz w:val="22"/>
                <w:szCs w:val="22"/>
              </w:rPr>
            </w:pPr>
          </w:p>
          <w:p w14:paraId="2FA325AB" w14:textId="7D408549" w:rsidR="00EC05AF" w:rsidRDefault="00EC05AF" w:rsidP="00992B1B">
            <w:pPr>
              <w:contextualSpacing/>
              <w:rPr>
                <w:rFonts w:ascii="Arial" w:hAnsi="Arial" w:cs="Arial"/>
                <w:sz w:val="22"/>
                <w:szCs w:val="22"/>
              </w:rPr>
            </w:pPr>
            <w:r w:rsidRPr="00EC05AF">
              <w:rPr>
                <w:rFonts w:ascii="Arial" w:hAnsi="Arial" w:cs="Arial"/>
                <w:sz w:val="22"/>
                <w:szCs w:val="22"/>
              </w:rPr>
              <w:t>Jitraruch</w:t>
            </w:r>
            <w:r>
              <w:rPr>
                <w:rFonts w:ascii="Arial" w:hAnsi="Arial" w:cs="Arial"/>
                <w:sz w:val="22"/>
                <w:szCs w:val="22"/>
              </w:rPr>
              <w:t>,</w:t>
            </w:r>
            <w:r w:rsidRPr="00EC05AF">
              <w:rPr>
                <w:rFonts w:ascii="Arial" w:hAnsi="Arial" w:cs="Arial"/>
                <w:sz w:val="22"/>
                <w:szCs w:val="22"/>
              </w:rPr>
              <w:t xml:space="preserve"> S</w:t>
            </w:r>
            <w:r>
              <w:rPr>
                <w:rFonts w:ascii="Arial" w:hAnsi="Arial" w:cs="Arial"/>
                <w:sz w:val="22"/>
                <w:szCs w:val="22"/>
              </w:rPr>
              <w:t>.</w:t>
            </w:r>
            <w:r w:rsidRPr="00EC05AF">
              <w:rPr>
                <w:rFonts w:ascii="Arial" w:hAnsi="Arial" w:cs="Arial"/>
                <w:sz w:val="22"/>
                <w:szCs w:val="22"/>
              </w:rPr>
              <w:t>, Fitzpatrick</w:t>
            </w:r>
            <w:r>
              <w:rPr>
                <w:rFonts w:ascii="Arial" w:hAnsi="Arial" w:cs="Arial"/>
                <w:sz w:val="22"/>
                <w:szCs w:val="22"/>
              </w:rPr>
              <w:t>,</w:t>
            </w:r>
            <w:r w:rsidRPr="00EC05AF">
              <w:rPr>
                <w:rFonts w:ascii="Arial" w:hAnsi="Arial" w:cs="Arial"/>
                <w:sz w:val="22"/>
                <w:szCs w:val="22"/>
              </w:rPr>
              <w:t xml:space="preserve"> E</w:t>
            </w:r>
            <w:r>
              <w:rPr>
                <w:rFonts w:ascii="Arial" w:hAnsi="Arial" w:cs="Arial"/>
                <w:sz w:val="22"/>
                <w:szCs w:val="22"/>
              </w:rPr>
              <w:t>.</w:t>
            </w:r>
            <w:r w:rsidRPr="00EC05AF">
              <w:rPr>
                <w:rFonts w:ascii="Arial" w:hAnsi="Arial" w:cs="Arial"/>
                <w:sz w:val="22"/>
                <w:szCs w:val="22"/>
              </w:rPr>
              <w:t>, Deheragoda</w:t>
            </w:r>
            <w:r>
              <w:rPr>
                <w:rFonts w:ascii="Arial" w:hAnsi="Arial" w:cs="Arial"/>
                <w:sz w:val="22"/>
                <w:szCs w:val="22"/>
              </w:rPr>
              <w:t>,</w:t>
            </w:r>
            <w:r w:rsidRPr="00EC05AF">
              <w:rPr>
                <w:rFonts w:ascii="Arial" w:hAnsi="Arial" w:cs="Arial"/>
                <w:sz w:val="22"/>
                <w:szCs w:val="22"/>
              </w:rPr>
              <w:t xml:space="preserve"> M</w:t>
            </w:r>
            <w:r>
              <w:rPr>
                <w:rFonts w:ascii="Arial" w:hAnsi="Arial" w:cs="Arial"/>
                <w:sz w:val="22"/>
                <w:szCs w:val="22"/>
              </w:rPr>
              <w:t>.</w:t>
            </w:r>
            <w:r w:rsidRPr="00EC05AF">
              <w:rPr>
                <w:rFonts w:ascii="Arial" w:hAnsi="Arial" w:cs="Arial"/>
                <w:sz w:val="22"/>
                <w:szCs w:val="22"/>
              </w:rPr>
              <w:t>, Deganello</w:t>
            </w:r>
            <w:r>
              <w:rPr>
                <w:rFonts w:ascii="Arial" w:hAnsi="Arial" w:cs="Arial"/>
                <w:sz w:val="22"/>
                <w:szCs w:val="22"/>
              </w:rPr>
              <w:t>,</w:t>
            </w:r>
            <w:r w:rsidRPr="00EC05AF">
              <w:rPr>
                <w:rFonts w:ascii="Arial" w:hAnsi="Arial" w:cs="Arial"/>
                <w:sz w:val="22"/>
                <w:szCs w:val="22"/>
              </w:rPr>
              <w:t xml:space="preserve"> A</w:t>
            </w:r>
            <w:r>
              <w:rPr>
                <w:rFonts w:ascii="Arial" w:hAnsi="Arial" w:cs="Arial"/>
                <w:sz w:val="22"/>
                <w:szCs w:val="22"/>
              </w:rPr>
              <w:t>.</w:t>
            </w:r>
            <w:r w:rsidRPr="00EC05AF">
              <w:rPr>
                <w:rFonts w:ascii="Arial" w:hAnsi="Arial" w:cs="Arial"/>
                <w:sz w:val="22"/>
                <w:szCs w:val="22"/>
              </w:rPr>
              <w:t>, Mieli-Vergani</w:t>
            </w:r>
            <w:r>
              <w:rPr>
                <w:rFonts w:ascii="Arial" w:hAnsi="Arial" w:cs="Arial"/>
                <w:sz w:val="22"/>
                <w:szCs w:val="22"/>
              </w:rPr>
              <w:t>,</w:t>
            </w:r>
            <w:r w:rsidRPr="00EC05AF">
              <w:rPr>
                <w:rFonts w:ascii="Arial" w:hAnsi="Arial" w:cs="Arial"/>
                <w:sz w:val="22"/>
                <w:szCs w:val="22"/>
              </w:rPr>
              <w:t xml:space="preserve"> G</w:t>
            </w:r>
            <w:r>
              <w:rPr>
                <w:rFonts w:ascii="Arial" w:hAnsi="Arial" w:cs="Arial"/>
                <w:sz w:val="22"/>
                <w:szCs w:val="22"/>
              </w:rPr>
              <w:t>.</w:t>
            </w:r>
            <w:r w:rsidRPr="00EC05AF">
              <w:rPr>
                <w:rFonts w:ascii="Arial" w:hAnsi="Arial" w:cs="Arial"/>
                <w:sz w:val="22"/>
                <w:szCs w:val="22"/>
              </w:rPr>
              <w:t>, Height</w:t>
            </w:r>
            <w:r>
              <w:rPr>
                <w:rFonts w:ascii="Arial" w:hAnsi="Arial" w:cs="Arial"/>
                <w:sz w:val="22"/>
                <w:szCs w:val="22"/>
              </w:rPr>
              <w:t>,</w:t>
            </w:r>
            <w:r w:rsidRPr="00EC05AF">
              <w:rPr>
                <w:rFonts w:ascii="Arial" w:hAnsi="Arial" w:cs="Arial"/>
                <w:sz w:val="22"/>
                <w:szCs w:val="22"/>
              </w:rPr>
              <w:t xml:space="preserve"> S</w:t>
            </w:r>
            <w:r>
              <w:rPr>
                <w:rFonts w:ascii="Arial" w:hAnsi="Arial" w:cs="Arial"/>
                <w:sz w:val="22"/>
                <w:szCs w:val="22"/>
              </w:rPr>
              <w:t>.</w:t>
            </w:r>
            <w:r w:rsidRPr="00EC05AF">
              <w:rPr>
                <w:rFonts w:ascii="Arial" w:hAnsi="Arial" w:cs="Arial"/>
                <w:sz w:val="22"/>
                <w:szCs w:val="22"/>
              </w:rPr>
              <w:t>, Rees</w:t>
            </w:r>
            <w:r>
              <w:rPr>
                <w:rFonts w:ascii="Arial" w:hAnsi="Arial" w:cs="Arial"/>
                <w:sz w:val="22"/>
                <w:szCs w:val="22"/>
              </w:rPr>
              <w:t>,</w:t>
            </w:r>
            <w:r w:rsidRPr="00EC05AF">
              <w:rPr>
                <w:rFonts w:ascii="Arial" w:hAnsi="Arial" w:cs="Arial"/>
                <w:sz w:val="22"/>
                <w:szCs w:val="22"/>
              </w:rPr>
              <w:t xml:space="preserve"> D</w:t>
            </w:r>
            <w:r>
              <w:rPr>
                <w:rFonts w:ascii="Arial" w:hAnsi="Arial" w:cs="Arial"/>
                <w:sz w:val="22"/>
                <w:szCs w:val="22"/>
              </w:rPr>
              <w:t>.</w:t>
            </w:r>
            <w:r w:rsidRPr="00EC05AF">
              <w:rPr>
                <w:rFonts w:ascii="Arial" w:hAnsi="Arial" w:cs="Arial"/>
                <w:sz w:val="22"/>
                <w:szCs w:val="22"/>
              </w:rPr>
              <w:t>, Hadzic</w:t>
            </w:r>
            <w:r>
              <w:rPr>
                <w:rFonts w:ascii="Arial" w:hAnsi="Arial" w:cs="Arial"/>
                <w:sz w:val="22"/>
                <w:szCs w:val="22"/>
              </w:rPr>
              <w:t>,</w:t>
            </w:r>
            <w:r w:rsidRPr="00EC05AF">
              <w:rPr>
                <w:rFonts w:ascii="Arial" w:hAnsi="Arial" w:cs="Arial"/>
                <w:sz w:val="22"/>
                <w:szCs w:val="22"/>
              </w:rPr>
              <w:t xml:space="preserve"> N</w:t>
            </w:r>
            <w:r>
              <w:rPr>
                <w:rFonts w:ascii="Arial" w:hAnsi="Arial" w:cs="Arial"/>
                <w:sz w:val="22"/>
                <w:szCs w:val="22"/>
              </w:rPr>
              <w:t>.</w:t>
            </w:r>
            <w:r w:rsidRPr="00EC05AF">
              <w:rPr>
                <w:rFonts w:ascii="Arial" w:hAnsi="Arial" w:cs="Arial"/>
                <w:sz w:val="22"/>
                <w:szCs w:val="22"/>
              </w:rPr>
              <w:t xml:space="preserve">, </w:t>
            </w:r>
            <w:r w:rsidR="00761D00">
              <w:rPr>
                <w:rFonts w:ascii="Arial" w:hAnsi="Arial" w:cs="Arial"/>
                <w:sz w:val="22"/>
                <w:szCs w:val="22"/>
              </w:rPr>
              <w:t xml:space="preserve">&amp; </w:t>
            </w:r>
            <w:r w:rsidRPr="00EC05AF">
              <w:rPr>
                <w:rFonts w:ascii="Arial" w:hAnsi="Arial" w:cs="Arial"/>
                <w:sz w:val="22"/>
                <w:szCs w:val="22"/>
              </w:rPr>
              <w:t>Samyn</w:t>
            </w:r>
            <w:r>
              <w:rPr>
                <w:rFonts w:ascii="Arial" w:hAnsi="Arial" w:cs="Arial"/>
                <w:sz w:val="22"/>
                <w:szCs w:val="22"/>
              </w:rPr>
              <w:t>,</w:t>
            </w:r>
            <w:r w:rsidRPr="00EC05AF">
              <w:rPr>
                <w:rFonts w:ascii="Arial" w:hAnsi="Arial" w:cs="Arial"/>
                <w:sz w:val="22"/>
                <w:szCs w:val="22"/>
              </w:rPr>
              <w:t xml:space="preserve"> M.</w:t>
            </w:r>
            <w:r>
              <w:rPr>
                <w:rFonts w:ascii="Arial" w:hAnsi="Arial" w:cs="Arial"/>
                <w:sz w:val="22"/>
                <w:szCs w:val="22"/>
              </w:rPr>
              <w:t xml:space="preserve"> (2017)</w:t>
            </w:r>
            <w:r w:rsidRPr="00EC05AF">
              <w:rPr>
                <w:rFonts w:ascii="Arial" w:hAnsi="Arial" w:cs="Arial"/>
                <w:sz w:val="22"/>
                <w:szCs w:val="22"/>
              </w:rPr>
              <w:t xml:space="preserve"> Autoimmune </w:t>
            </w:r>
            <w:r w:rsidR="00761D00" w:rsidRPr="00EC05AF">
              <w:rPr>
                <w:rFonts w:ascii="Arial" w:hAnsi="Arial" w:cs="Arial"/>
                <w:sz w:val="22"/>
                <w:szCs w:val="22"/>
              </w:rPr>
              <w:t>liver disease in children with sickle cell disease</w:t>
            </w:r>
            <w:r w:rsidRPr="00EC05AF">
              <w:rPr>
                <w:rFonts w:ascii="Arial" w:hAnsi="Arial" w:cs="Arial"/>
                <w:sz w:val="22"/>
                <w:szCs w:val="22"/>
              </w:rPr>
              <w:t>.</w:t>
            </w:r>
            <w:r>
              <w:rPr>
                <w:rFonts w:ascii="Arial" w:hAnsi="Arial" w:cs="Arial"/>
                <w:sz w:val="22"/>
                <w:szCs w:val="22"/>
              </w:rPr>
              <w:t xml:space="preserve"> </w:t>
            </w:r>
            <w:r w:rsidRPr="00EC05AF">
              <w:rPr>
                <w:rFonts w:ascii="Arial" w:hAnsi="Arial" w:cs="Arial"/>
                <w:i/>
                <w:iCs/>
                <w:sz w:val="22"/>
                <w:szCs w:val="22"/>
              </w:rPr>
              <w:t>Journal of Pediatrics, 189</w:t>
            </w:r>
            <w:r>
              <w:rPr>
                <w:rFonts w:ascii="Arial" w:hAnsi="Arial" w:cs="Arial"/>
                <w:sz w:val="22"/>
                <w:szCs w:val="22"/>
              </w:rPr>
              <w:t>, 79</w:t>
            </w:r>
            <w:r w:rsidR="00761D00">
              <w:rPr>
                <w:rFonts w:ascii="Arial" w:hAnsi="Arial" w:cs="Arial"/>
                <w:sz w:val="22"/>
                <w:szCs w:val="22"/>
              </w:rPr>
              <w:t>–</w:t>
            </w:r>
            <w:r>
              <w:rPr>
                <w:rFonts w:ascii="Arial" w:hAnsi="Arial" w:cs="Arial"/>
                <w:sz w:val="22"/>
                <w:szCs w:val="22"/>
              </w:rPr>
              <w:t>85.</w:t>
            </w:r>
          </w:p>
          <w:p w14:paraId="20E8DF46" w14:textId="77777777" w:rsidR="00EC05AF" w:rsidRDefault="00EC05AF" w:rsidP="00992B1B">
            <w:pPr>
              <w:contextualSpacing/>
              <w:rPr>
                <w:rFonts w:ascii="Arial" w:hAnsi="Arial" w:cs="Arial"/>
                <w:sz w:val="22"/>
                <w:szCs w:val="22"/>
              </w:rPr>
            </w:pPr>
          </w:p>
          <w:p w14:paraId="20CA4537" w14:textId="79343F80" w:rsidR="00733C41" w:rsidRDefault="00992B1B" w:rsidP="00992B1B">
            <w:pPr>
              <w:contextualSpacing/>
              <w:rPr>
                <w:rFonts w:ascii="Arial" w:hAnsi="Arial" w:cs="Arial"/>
                <w:sz w:val="22"/>
                <w:szCs w:val="22"/>
              </w:rPr>
            </w:pPr>
            <w:r w:rsidRPr="00992B1B">
              <w:rPr>
                <w:rFonts w:ascii="Arial" w:hAnsi="Arial" w:cs="Arial"/>
                <w:sz w:val="22"/>
                <w:szCs w:val="22"/>
              </w:rPr>
              <w:t>Knodell</w:t>
            </w:r>
            <w:r>
              <w:rPr>
                <w:rFonts w:ascii="Arial" w:hAnsi="Arial" w:cs="Arial"/>
                <w:sz w:val="22"/>
                <w:szCs w:val="22"/>
              </w:rPr>
              <w:t>,</w:t>
            </w:r>
            <w:r w:rsidRPr="00992B1B">
              <w:rPr>
                <w:rFonts w:ascii="Arial" w:hAnsi="Arial" w:cs="Arial"/>
                <w:sz w:val="22"/>
                <w:szCs w:val="22"/>
              </w:rPr>
              <w:t xml:space="preserve"> R</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G</w:t>
            </w:r>
            <w:r>
              <w:rPr>
                <w:rFonts w:ascii="Arial" w:hAnsi="Arial" w:cs="Arial"/>
                <w:sz w:val="22"/>
                <w:szCs w:val="22"/>
              </w:rPr>
              <w:t>.</w:t>
            </w:r>
            <w:r w:rsidRPr="00992B1B">
              <w:rPr>
                <w:rFonts w:ascii="Arial" w:hAnsi="Arial" w:cs="Arial"/>
                <w:sz w:val="22"/>
                <w:szCs w:val="22"/>
              </w:rPr>
              <w:t>, Ishak</w:t>
            </w:r>
            <w:r>
              <w:rPr>
                <w:rFonts w:ascii="Arial" w:hAnsi="Arial" w:cs="Arial"/>
                <w:sz w:val="22"/>
                <w:szCs w:val="22"/>
              </w:rPr>
              <w:t>,</w:t>
            </w:r>
            <w:r w:rsidRPr="00992B1B">
              <w:rPr>
                <w:rFonts w:ascii="Arial" w:hAnsi="Arial" w:cs="Arial"/>
                <w:sz w:val="22"/>
                <w:szCs w:val="22"/>
              </w:rPr>
              <w:t xml:space="preserve"> K</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G</w:t>
            </w:r>
            <w:r>
              <w:rPr>
                <w:rFonts w:ascii="Arial" w:hAnsi="Arial" w:cs="Arial"/>
                <w:sz w:val="22"/>
                <w:szCs w:val="22"/>
              </w:rPr>
              <w:t>.</w:t>
            </w:r>
            <w:r w:rsidRPr="00992B1B">
              <w:rPr>
                <w:rFonts w:ascii="Arial" w:hAnsi="Arial" w:cs="Arial"/>
                <w:sz w:val="22"/>
                <w:szCs w:val="22"/>
              </w:rPr>
              <w:t>, Black</w:t>
            </w:r>
            <w:r>
              <w:rPr>
                <w:rFonts w:ascii="Arial" w:hAnsi="Arial" w:cs="Arial"/>
                <w:sz w:val="22"/>
                <w:szCs w:val="22"/>
              </w:rPr>
              <w:t>,</w:t>
            </w:r>
            <w:r w:rsidRPr="00992B1B">
              <w:rPr>
                <w:rFonts w:ascii="Arial" w:hAnsi="Arial" w:cs="Arial"/>
                <w:sz w:val="22"/>
                <w:szCs w:val="22"/>
              </w:rPr>
              <w:t xml:space="preserve"> W</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C</w:t>
            </w:r>
            <w:r>
              <w:rPr>
                <w:rFonts w:ascii="Arial" w:hAnsi="Arial" w:cs="Arial"/>
                <w:sz w:val="22"/>
                <w:szCs w:val="22"/>
              </w:rPr>
              <w:t>.</w:t>
            </w:r>
            <w:r w:rsidRPr="00992B1B">
              <w:rPr>
                <w:rFonts w:ascii="Arial" w:hAnsi="Arial" w:cs="Arial"/>
                <w:sz w:val="22"/>
                <w:szCs w:val="22"/>
              </w:rPr>
              <w:t>, Chen</w:t>
            </w:r>
            <w:r>
              <w:rPr>
                <w:rFonts w:ascii="Arial" w:hAnsi="Arial" w:cs="Arial"/>
                <w:sz w:val="22"/>
                <w:szCs w:val="22"/>
              </w:rPr>
              <w:t>,</w:t>
            </w:r>
            <w:r w:rsidRPr="00992B1B">
              <w:rPr>
                <w:rFonts w:ascii="Arial" w:hAnsi="Arial" w:cs="Arial"/>
                <w:sz w:val="22"/>
                <w:szCs w:val="22"/>
              </w:rPr>
              <w:t xml:space="preserve"> T</w:t>
            </w:r>
            <w:r>
              <w:rPr>
                <w:rFonts w:ascii="Arial" w:hAnsi="Arial" w:cs="Arial"/>
                <w:sz w:val="22"/>
                <w:szCs w:val="22"/>
              </w:rPr>
              <w:t>.</w:t>
            </w:r>
            <w:r w:rsidR="00761D00">
              <w:rPr>
                <w:rFonts w:ascii="Arial" w:hAnsi="Arial" w:cs="Arial"/>
                <w:sz w:val="22"/>
                <w:szCs w:val="22"/>
              </w:rPr>
              <w:t xml:space="preserve"> </w:t>
            </w:r>
            <w:r w:rsidRPr="00992B1B">
              <w:rPr>
                <w:rFonts w:ascii="Arial" w:hAnsi="Arial" w:cs="Arial"/>
                <w:sz w:val="22"/>
                <w:szCs w:val="22"/>
              </w:rPr>
              <w:t>S</w:t>
            </w:r>
            <w:r>
              <w:rPr>
                <w:rFonts w:ascii="Arial" w:hAnsi="Arial" w:cs="Arial"/>
                <w:sz w:val="22"/>
                <w:szCs w:val="22"/>
              </w:rPr>
              <w:t>.</w:t>
            </w:r>
            <w:r w:rsidRPr="00992B1B">
              <w:rPr>
                <w:rFonts w:ascii="Arial" w:hAnsi="Arial" w:cs="Arial"/>
                <w:sz w:val="22"/>
                <w:szCs w:val="22"/>
              </w:rPr>
              <w:t>, Craig</w:t>
            </w:r>
            <w:r>
              <w:rPr>
                <w:rFonts w:ascii="Arial" w:hAnsi="Arial" w:cs="Arial"/>
                <w:sz w:val="22"/>
                <w:szCs w:val="22"/>
              </w:rPr>
              <w:t>,</w:t>
            </w:r>
            <w:r w:rsidRPr="00992B1B">
              <w:rPr>
                <w:rFonts w:ascii="Arial" w:hAnsi="Arial" w:cs="Arial"/>
                <w:sz w:val="22"/>
                <w:szCs w:val="22"/>
              </w:rPr>
              <w:t xml:space="preserve"> R</w:t>
            </w:r>
            <w:r>
              <w:rPr>
                <w:rFonts w:ascii="Arial" w:hAnsi="Arial" w:cs="Arial"/>
                <w:sz w:val="22"/>
                <w:szCs w:val="22"/>
              </w:rPr>
              <w:t>.</w:t>
            </w:r>
            <w:r w:rsidRPr="00992B1B">
              <w:rPr>
                <w:rFonts w:ascii="Arial" w:hAnsi="Arial" w:cs="Arial"/>
                <w:sz w:val="22"/>
                <w:szCs w:val="22"/>
              </w:rPr>
              <w:t>, Kaplowitz</w:t>
            </w:r>
            <w:r>
              <w:rPr>
                <w:rFonts w:ascii="Arial" w:hAnsi="Arial" w:cs="Arial"/>
                <w:sz w:val="22"/>
                <w:szCs w:val="22"/>
              </w:rPr>
              <w:t>,</w:t>
            </w:r>
            <w:r w:rsidRPr="00992B1B">
              <w:rPr>
                <w:rFonts w:ascii="Arial" w:hAnsi="Arial" w:cs="Arial"/>
                <w:sz w:val="22"/>
                <w:szCs w:val="22"/>
              </w:rPr>
              <w:t xml:space="preserve"> N</w:t>
            </w:r>
            <w:r>
              <w:rPr>
                <w:rFonts w:ascii="Arial" w:hAnsi="Arial" w:cs="Arial"/>
                <w:sz w:val="22"/>
                <w:szCs w:val="22"/>
              </w:rPr>
              <w:t>.</w:t>
            </w:r>
            <w:r w:rsidRPr="00992B1B">
              <w:rPr>
                <w:rFonts w:ascii="Arial" w:hAnsi="Arial" w:cs="Arial"/>
                <w:sz w:val="22"/>
                <w:szCs w:val="22"/>
              </w:rPr>
              <w:t xml:space="preserve">, </w:t>
            </w:r>
            <w:r>
              <w:rPr>
                <w:rFonts w:ascii="Arial" w:hAnsi="Arial" w:cs="Arial"/>
                <w:sz w:val="22"/>
                <w:szCs w:val="22"/>
              </w:rPr>
              <w:t>Kiernan, T.</w:t>
            </w:r>
            <w:r w:rsidR="00761D00">
              <w:rPr>
                <w:rFonts w:ascii="Arial" w:hAnsi="Arial" w:cs="Arial"/>
                <w:sz w:val="22"/>
                <w:szCs w:val="22"/>
              </w:rPr>
              <w:t xml:space="preserve"> </w:t>
            </w:r>
            <w:r>
              <w:rPr>
                <w:rFonts w:ascii="Arial" w:hAnsi="Arial" w:cs="Arial"/>
                <w:sz w:val="22"/>
                <w:szCs w:val="22"/>
              </w:rPr>
              <w:t xml:space="preserve">W., </w:t>
            </w:r>
            <w:r w:rsidR="00761D00">
              <w:rPr>
                <w:rFonts w:ascii="Arial" w:hAnsi="Arial" w:cs="Arial"/>
                <w:sz w:val="22"/>
                <w:szCs w:val="22"/>
              </w:rPr>
              <w:t xml:space="preserve">&amp; </w:t>
            </w:r>
            <w:r>
              <w:rPr>
                <w:rFonts w:ascii="Arial" w:hAnsi="Arial" w:cs="Arial"/>
                <w:sz w:val="22"/>
                <w:szCs w:val="22"/>
              </w:rPr>
              <w:t>Woolman, J</w:t>
            </w:r>
            <w:r w:rsidRPr="00992B1B">
              <w:rPr>
                <w:rFonts w:ascii="Arial" w:hAnsi="Arial" w:cs="Arial"/>
                <w:sz w:val="22"/>
                <w:szCs w:val="22"/>
              </w:rPr>
              <w:t xml:space="preserve">. </w:t>
            </w:r>
            <w:r>
              <w:rPr>
                <w:rFonts w:ascii="Arial" w:hAnsi="Arial" w:cs="Arial"/>
                <w:sz w:val="22"/>
                <w:szCs w:val="22"/>
              </w:rPr>
              <w:t xml:space="preserve">(1981). </w:t>
            </w:r>
            <w:r w:rsidRPr="00992B1B">
              <w:rPr>
                <w:rFonts w:ascii="Arial" w:hAnsi="Arial" w:cs="Arial"/>
                <w:sz w:val="22"/>
                <w:szCs w:val="22"/>
              </w:rPr>
              <w:t xml:space="preserve">Formulation and application of a numerical scoring system for assessing histological activity in asymptomatic chronic active hepatitis. </w:t>
            </w:r>
            <w:r w:rsidRPr="00992B1B">
              <w:rPr>
                <w:rFonts w:ascii="Arial" w:hAnsi="Arial" w:cs="Arial"/>
                <w:i/>
                <w:iCs/>
                <w:sz w:val="22"/>
                <w:szCs w:val="22"/>
              </w:rPr>
              <w:t>Hepatology, 1,</w:t>
            </w:r>
            <w:r>
              <w:rPr>
                <w:rFonts w:ascii="Arial" w:hAnsi="Arial" w:cs="Arial"/>
                <w:sz w:val="22"/>
                <w:szCs w:val="22"/>
              </w:rPr>
              <w:t xml:space="preserve"> </w:t>
            </w:r>
            <w:r w:rsidRPr="00992B1B">
              <w:rPr>
                <w:rFonts w:ascii="Arial" w:hAnsi="Arial" w:cs="Arial"/>
                <w:sz w:val="22"/>
                <w:szCs w:val="22"/>
              </w:rPr>
              <w:t>431–435.</w:t>
            </w:r>
          </w:p>
          <w:p w14:paraId="0ACE1F15" w14:textId="77777777" w:rsidR="00992B1B" w:rsidRDefault="00992B1B" w:rsidP="00992B1B">
            <w:pPr>
              <w:contextualSpacing/>
              <w:rPr>
                <w:rFonts w:ascii="Arial" w:hAnsi="Arial" w:cs="Arial"/>
                <w:sz w:val="22"/>
                <w:szCs w:val="22"/>
              </w:rPr>
            </w:pPr>
          </w:p>
          <w:p w14:paraId="14C1DDF9" w14:textId="2F463AC1" w:rsidR="00992B1B" w:rsidRDefault="00B10596" w:rsidP="00992B1B">
            <w:pPr>
              <w:contextualSpacing/>
              <w:rPr>
                <w:rFonts w:ascii="Arial" w:hAnsi="Arial" w:cs="Arial"/>
                <w:sz w:val="22"/>
                <w:szCs w:val="22"/>
              </w:rPr>
            </w:pPr>
            <w:r w:rsidRPr="00B10596">
              <w:rPr>
                <w:rFonts w:ascii="Arial" w:hAnsi="Arial" w:cs="Arial"/>
                <w:sz w:val="22"/>
                <w:szCs w:val="22"/>
              </w:rPr>
              <w:lastRenderedPageBreak/>
              <w:t>Nallagangula</w:t>
            </w:r>
            <w:r>
              <w:rPr>
                <w:rFonts w:ascii="Arial" w:hAnsi="Arial" w:cs="Arial"/>
                <w:sz w:val="22"/>
                <w:szCs w:val="22"/>
              </w:rPr>
              <w:t>,</w:t>
            </w:r>
            <w:r w:rsidRPr="00B10596">
              <w:rPr>
                <w:rFonts w:ascii="Arial" w:hAnsi="Arial" w:cs="Arial"/>
                <w:sz w:val="22"/>
                <w:szCs w:val="22"/>
              </w:rPr>
              <w:t xml:space="preserve"> K</w:t>
            </w:r>
            <w:r>
              <w:rPr>
                <w:rFonts w:ascii="Arial" w:hAnsi="Arial" w:cs="Arial"/>
                <w:sz w:val="22"/>
                <w:szCs w:val="22"/>
              </w:rPr>
              <w:t>.</w:t>
            </w:r>
            <w:r w:rsidR="00761D00">
              <w:rPr>
                <w:rFonts w:ascii="Arial" w:hAnsi="Arial" w:cs="Arial"/>
                <w:sz w:val="22"/>
                <w:szCs w:val="22"/>
              </w:rPr>
              <w:t xml:space="preserve"> </w:t>
            </w:r>
            <w:r w:rsidRPr="00B10596">
              <w:rPr>
                <w:rFonts w:ascii="Arial" w:hAnsi="Arial" w:cs="Arial"/>
                <w:sz w:val="22"/>
                <w:szCs w:val="22"/>
              </w:rPr>
              <w:t>S</w:t>
            </w:r>
            <w:r>
              <w:rPr>
                <w:rFonts w:ascii="Arial" w:hAnsi="Arial" w:cs="Arial"/>
                <w:sz w:val="22"/>
                <w:szCs w:val="22"/>
              </w:rPr>
              <w:t>.</w:t>
            </w:r>
            <w:r w:rsidRPr="00B10596">
              <w:rPr>
                <w:rFonts w:ascii="Arial" w:hAnsi="Arial" w:cs="Arial"/>
                <w:sz w:val="22"/>
                <w:szCs w:val="22"/>
              </w:rPr>
              <w:t>, Nagaraj</w:t>
            </w:r>
            <w:r>
              <w:rPr>
                <w:rFonts w:ascii="Arial" w:hAnsi="Arial" w:cs="Arial"/>
                <w:sz w:val="22"/>
                <w:szCs w:val="22"/>
              </w:rPr>
              <w:t>,</w:t>
            </w:r>
            <w:r w:rsidRPr="00B10596">
              <w:rPr>
                <w:rFonts w:ascii="Arial" w:hAnsi="Arial" w:cs="Arial"/>
                <w:sz w:val="22"/>
                <w:szCs w:val="22"/>
              </w:rPr>
              <w:t xml:space="preserve"> S</w:t>
            </w:r>
            <w:r>
              <w:rPr>
                <w:rFonts w:ascii="Arial" w:hAnsi="Arial" w:cs="Arial"/>
                <w:sz w:val="22"/>
                <w:szCs w:val="22"/>
              </w:rPr>
              <w:t>.</w:t>
            </w:r>
            <w:r w:rsidR="00761D00">
              <w:rPr>
                <w:rFonts w:ascii="Arial" w:hAnsi="Arial" w:cs="Arial"/>
                <w:sz w:val="22"/>
                <w:szCs w:val="22"/>
              </w:rPr>
              <w:t xml:space="preserve"> </w:t>
            </w:r>
            <w:r w:rsidRPr="00B10596">
              <w:rPr>
                <w:rFonts w:ascii="Arial" w:hAnsi="Arial" w:cs="Arial"/>
                <w:sz w:val="22"/>
                <w:szCs w:val="22"/>
              </w:rPr>
              <w:t>K</w:t>
            </w:r>
            <w:r>
              <w:rPr>
                <w:rFonts w:ascii="Arial" w:hAnsi="Arial" w:cs="Arial"/>
                <w:sz w:val="22"/>
                <w:szCs w:val="22"/>
              </w:rPr>
              <w:t>.</w:t>
            </w:r>
            <w:r w:rsidRPr="00B10596">
              <w:rPr>
                <w:rFonts w:ascii="Arial" w:hAnsi="Arial" w:cs="Arial"/>
                <w:sz w:val="22"/>
                <w:szCs w:val="22"/>
              </w:rPr>
              <w:t>, Venkataswamy</w:t>
            </w:r>
            <w:r>
              <w:rPr>
                <w:rFonts w:ascii="Arial" w:hAnsi="Arial" w:cs="Arial"/>
                <w:sz w:val="22"/>
                <w:szCs w:val="22"/>
              </w:rPr>
              <w:t>,</w:t>
            </w:r>
            <w:r w:rsidRPr="00B10596">
              <w:rPr>
                <w:rFonts w:ascii="Arial" w:hAnsi="Arial" w:cs="Arial"/>
                <w:sz w:val="22"/>
                <w:szCs w:val="22"/>
              </w:rPr>
              <w:t xml:space="preserve"> L</w:t>
            </w:r>
            <w:r>
              <w:rPr>
                <w:rFonts w:ascii="Arial" w:hAnsi="Arial" w:cs="Arial"/>
                <w:sz w:val="22"/>
                <w:szCs w:val="22"/>
              </w:rPr>
              <w:t>.</w:t>
            </w:r>
            <w:r w:rsidRPr="00B10596">
              <w:rPr>
                <w:rFonts w:ascii="Arial" w:hAnsi="Arial" w:cs="Arial"/>
                <w:sz w:val="22"/>
                <w:szCs w:val="22"/>
              </w:rPr>
              <w:t xml:space="preserve">, </w:t>
            </w:r>
            <w:r w:rsidR="00761D00">
              <w:rPr>
                <w:rFonts w:ascii="Arial" w:hAnsi="Arial" w:cs="Arial"/>
                <w:sz w:val="22"/>
                <w:szCs w:val="22"/>
              </w:rPr>
              <w:t xml:space="preserve">&amp; </w:t>
            </w:r>
            <w:r w:rsidRPr="00B10596">
              <w:rPr>
                <w:rFonts w:ascii="Arial" w:hAnsi="Arial" w:cs="Arial"/>
                <w:sz w:val="22"/>
                <w:szCs w:val="22"/>
              </w:rPr>
              <w:t>Chandrappa</w:t>
            </w:r>
            <w:r>
              <w:rPr>
                <w:rFonts w:ascii="Arial" w:hAnsi="Arial" w:cs="Arial"/>
                <w:sz w:val="22"/>
                <w:szCs w:val="22"/>
              </w:rPr>
              <w:t>,</w:t>
            </w:r>
            <w:r w:rsidRPr="00B10596">
              <w:rPr>
                <w:rFonts w:ascii="Arial" w:hAnsi="Arial" w:cs="Arial"/>
                <w:sz w:val="22"/>
                <w:szCs w:val="22"/>
              </w:rPr>
              <w:t xml:space="preserve"> M</w:t>
            </w:r>
            <w:r>
              <w:rPr>
                <w:rFonts w:ascii="Arial" w:hAnsi="Arial" w:cs="Arial"/>
                <w:sz w:val="22"/>
                <w:szCs w:val="22"/>
              </w:rPr>
              <w:t>. (2017).</w:t>
            </w:r>
            <w:r w:rsidRPr="00B10596">
              <w:rPr>
                <w:rFonts w:ascii="Arial" w:hAnsi="Arial" w:cs="Arial"/>
                <w:sz w:val="22"/>
                <w:szCs w:val="22"/>
              </w:rPr>
              <w:t xml:space="preserve"> Liver fibrosis: </w:t>
            </w:r>
            <w:r w:rsidR="00761D00">
              <w:rPr>
                <w:rFonts w:ascii="Arial" w:hAnsi="Arial" w:cs="Arial"/>
                <w:sz w:val="22"/>
                <w:szCs w:val="22"/>
              </w:rPr>
              <w:t>A</w:t>
            </w:r>
            <w:r w:rsidRPr="00B10596">
              <w:rPr>
                <w:rFonts w:ascii="Arial" w:hAnsi="Arial" w:cs="Arial"/>
                <w:sz w:val="22"/>
                <w:szCs w:val="22"/>
              </w:rPr>
              <w:t xml:space="preserve"> compilation on the biomarkers status and their significance during disease progression. </w:t>
            </w:r>
            <w:r w:rsidRPr="00B10596">
              <w:rPr>
                <w:rFonts w:ascii="Arial" w:hAnsi="Arial" w:cs="Arial"/>
                <w:i/>
                <w:iCs/>
                <w:sz w:val="22"/>
                <w:szCs w:val="22"/>
              </w:rPr>
              <w:t>Future Science OA, 4</w:t>
            </w:r>
            <w:r w:rsidRPr="00B10596">
              <w:rPr>
                <w:rFonts w:ascii="Arial" w:hAnsi="Arial" w:cs="Arial"/>
                <w:sz w:val="22"/>
                <w:szCs w:val="22"/>
              </w:rPr>
              <w:t>(1)</w:t>
            </w:r>
            <w:r>
              <w:rPr>
                <w:rFonts w:ascii="Arial" w:hAnsi="Arial" w:cs="Arial"/>
                <w:sz w:val="22"/>
                <w:szCs w:val="22"/>
              </w:rPr>
              <w:t xml:space="preserve">, </w:t>
            </w:r>
            <w:r w:rsidRPr="00B10596">
              <w:rPr>
                <w:rFonts w:ascii="Arial" w:hAnsi="Arial" w:cs="Arial"/>
                <w:sz w:val="22"/>
                <w:szCs w:val="22"/>
              </w:rPr>
              <w:t>FSO250</w:t>
            </w:r>
            <w:r w:rsidR="004600D1">
              <w:rPr>
                <w:rFonts w:ascii="Arial" w:hAnsi="Arial" w:cs="Arial"/>
                <w:sz w:val="22"/>
                <w:szCs w:val="22"/>
              </w:rPr>
              <w:t>.</w:t>
            </w:r>
          </w:p>
          <w:p w14:paraId="6C6D5D57" w14:textId="77777777" w:rsidR="00992B1B" w:rsidRPr="00992B1B" w:rsidRDefault="00992B1B" w:rsidP="00992B1B">
            <w:pPr>
              <w:contextualSpacing/>
              <w:rPr>
                <w:rFonts w:ascii="Arial" w:hAnsi="Arial" w:cs="Arial"/>
                <w:sz w:val="22"/>
                <w:szCs w:val="22"/>
              </w:rPr>
            </w:pPr>
          </w:p>
          <w:p w14:paraId="3AA2C22D" w14:textId="68FC0409" w:rsidR="00992B1B" w:rsidRPr="00992B1B" w:rsidRDefault="00EC05AF" w:rsidP="00992B1B">
            <w:pPr>
              <w:contextualSpacing/>
              <w:rPr>
                <w:rFonts w:ascii="Arial" w:hAnsi="Arial" w:cs="Arial"/>
                <w:sz w:val="22"/>
                <w:szCs w:val="22"/>
              </w:rPr>
            </w:pPr>
            <w:r w:rsidRPr="00B10596">
              <w:rPr>
                <w:rFonts w:ascii="Arial" w:hAnsi="Arial" w:cs="Arial"/>
                <w:sz w:val="22"/>
                <w:szCs w:val="22"/>
                <w:shd w:val="clear" w:color="auto" w:fill="FFFFFF"/>
              </w:rPr>
              <w:t xml:space="preserve">Theocharidou, E., </w:t>
            </w:r>
            <w:r w:rsidR="00761D00">
              <w:rPr>
                <w:rFonts w:ascii="Arial" w:hAnsi="Arial" w:cs="Arial"/>
                <w:sz w:val="22"/>
                <w:szCs w:val="22"/>
                <w:shd w:val="clear" w:color="auto" w:fill="FFFFFF"/>
              </w:rPr>
              <w:t xml:space="preserve">&amp; </w:t>
            </w:r>
            <w:r w:rsidRPr="00B10596">
              <w:rPr>
                <w:rFonts w:ascii="Arial" w:hAnsi="Arial" w:cs="Arial"/>
                <w:sz w:val="22"/>
                <w:szCs w:val="22"/>
                <w:shd w:val="clear" w:color="auto" w:fill="FFFFFF"/>
              </w:rPr>
              <w:t>Suddle, A.</w:t>
            </w:r>
            <w:r w:rsidR="00761D00">
              <w:rPr>
                <w:rFonts w:ascii="Arial" w:hAnsi="Arial" w:cs="Arial"/>
                <w:sz w:val="22"/>
                <w:szCs w:val="22"/>
                <w:shd w:val="clear" w:color="auto" w:fill="FFFFFF"/>
              </w:rPr>
              <w:t xml:space="preserve"> </w:t>
            </w:r>
            <w:r w:rsidRPr="00B10596">
              <w:rPr>
                <w:rFonts w:ascii="Arial" w:hAnsi="Arial" w:cs="Arial"/>
                <w:sz w:val="22"/>
                <w:szCs w:val="22"/>
                <w:shd w:val="clear" w:color="auto" w:fill="FFFFFF"/>
              </w:rPr>
              <w:t xml:space="preserve">R. (2019). The </w:t>
            </w:r>
            <w:r w:rsidR="00761D00" w:rsidRPr="00B10596">
              <w:rPr>
                <w:rFonts w:ascii="Arial" w:hAnsi="Arial" w:cs="Arial"/>
                <w:sz w:val="22"/>
                <w:szCs w:val="22"/>
                <w:shd w:val="clear" w:color="auto" w:fill="FFFFFF"/>
              </w:rPr>
              <w:t>liver in sickle cell diseas</w:t>
            </w:r>
            <w:r w:rsidRPr="00B10596">
              <w:rPr>
                <w:rFonts w:ascii="Arial" w:hAnsi="Arial" w:cs="Arial"/>
                <w:sz w:val="22"/>
                <w:szCs w:val="22"/>
                <w:shd w:val="clear" w:color="auto" w:fill="FFFFFF"/>
              </w:rPr>
              <w:t xml:space="preserve">e. </w:t>
            </w:r>
            <w:r w:rsidRPr="00B10596">
              <w:rPr>
                <w:rFonts w:ascii="Arial" w:hAnsi="Arial" w:cs="Arial"/>
                <w:i/>
                <w:iCs/>
                <w:sz w:val="22"/>
                <w:szCs w:val="22"/>
                <w:shd w:val="clear" w:color="auto" w:fill="FFFFFF"/>
              </w:rPr>
              <w:t>Clinical Liver Disease, 23</w:t>
            </w:r>
            <w:r w:rsidRPr="00B10596">
              <w:rPr>
                <w:rFonts w:ascii="Arial" w:hAnsi="Arial" w:cs="Arial"/>
                <w:sz w:val="22"/>
                <w:szCs w:val="22"/>
                <w:shd w:val="clear" w:color="auto" w:fill="FFFFFF"/>
              </w:rPr>
              <w:t>(2), 177</w:t>
            </w:r>
            <w:r w:rsidR="00761D00">
              <w:rPr>
                <w:rFonts w:ascii="Arial" w:hAnsi="Arial" w:cs="Arial"/>
                <w:sz w:val="22"/>
                <w:szCs w:val="22"/>
                <w:shd w:val="clear" w:color="auto" w:fill="FFFFFF"/>
              </w:rPr>
              <w:t>–</w:t>
            </w:r>
            <w:r w:rsidRPr="00B10596">
              <w:rPr>
                <w:rFonts w:ascii="Arial" w:hAnsi="Arial" w:cs="Arial"/>
                <w:sz w:val="22"/>
                <w:szCs w:val="22"/>
                <w:shd w:val="clear" w:color="auto" w:fill="FFFFFF"/>
              </w:rPr>
              <w:t xml:space="preserve">189. </w:t>
            </w:r>
          </w:p>
          <w:p w14:paraId="10FFFDA9" w14:textId="77777777" w:rsidR="00992B1B" w:rsidRPr="00722701" w:rsidRDefault="00992B1B" w:rsidP="00992B1B">
            <w:pPr>
              <w:contextualSpacing/>
              <w:rPr>
                <w:rFonts w:ascii="Arial" w:hAnsi="Arial" w:cs="Arial"/>
                <w:sz w:val="22"/>
                <w:szCs w:val="22"/>
              </w:rPr>
            </w:pPr>
          </w:p>
        </w:tc>
      </w:tr>
    </w:tbl>
    <w:p w14:paraId="36C2EE85" w14:textId="77777777" w:rsidR="003F496E" w:rsidRDefault="003F496E" w:rsidP="00C155D7">
      <w:pPr>
        <w:contextualSpacing/>
      </w:pPr>
    </w:p>
    <w:sectPr w:rsidR="003F496E" w:rsidSect="00C37848">
      <w:headerReference w:type="even" r:id="rId7"/>
      <w:headerReference w:type="default" r:id="rId8"/>
      <w:footerReference w:type="even" r:id="rId9"/>
      <w:footerReference w:type="default" r:id="rId10"/>
      <w:headerReference w:type="first" r:id="rId11"/>
      <w:footerReference w:type="first" r:id="rId12"/>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6844" w14:textId="77777777" w:rsidR="0017146C" w:rsidRDefault="0017146C">
      <w:r>
        <w:separator/>
      </w:r>
    </w:p>
  </w:endnote>
  <w:endnote w:type="continuationSeparator" w:id="0">
    <w:p w14:paraId="41EB3CD8" w14:textId="77777777" w:rsidR="0017146C" w:rsidRDefault="0017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B7F2" w14:textId="77777777" w:rsidR="00557243" w:rsidRDefault="00557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2AB7" w14:textId="77777777" w:rsidR="00953E6F" w:rsidRDefault="00953E6F" w:rsidP="006E61F9">
    <w:pPr>
      <w:jc w:val="center"/>
      <w:rPr>
        <w:rFonts w:ascii="Arial" w:hAnsi="Arial" w:cs="Arial"/>
        <w:b/>
        <w:sz w:val="20"/>
        <w:szCs w:val="20"/>
      </w:rPr>
    </w:pPr>
    <w:r>
      <w:rPr>
        <w:rFonts w:ascii="Arial" w:hAnsi="Arial" w:cs="Arial"/>
        <w:b/>
        <w:sz w:val="20"/>
        <w:szCs w:val="20"/>
      </w:rPr>
      <w:t>PhenX Toolkit Supplemental Information</w:t>
    </w:r>
  </w:p>
  <w:p w14:paraId="61A6A610" w14:textId="0508C849" w:rsidR="00A93B52" w:rsidRDefault="00557243" w:rsidP="00557243">
    <w:pPr>
      <w:jc w:val="center"/>
      <w:rPr>
        <w:rFonts w:ascii="Arial" w:hAnsi="Arial" w:cs="Arial"/>
        <w:b/>
        <w:sz w:val="20"/>
        <w:szCs w:val="20"/>
      </w:rPr>
    </w:pPr>
    <w:r w:rsidRPr="00EC05AF">
      <w:rPr>
        <w:rFonts w:ascii="Arial" w:hAnsi="Arial" w:cs="Arial"/>
        <w:b/>
        <w:bCs/>
        <w:sz w:val="20"/>
        <w:szCs w:val="20"/>
      </w:rPr>
      <w:t>Fibrosis Staging of Liver Biopsy</w:t>
    </w:r>
    <w:r w:rsidRPr="006E61F9">
      <w:rPr>
        <w:rFonts w:ascii="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1627" w14:textId="77777777" w:rsidR="00557243" w:rsidRDefault="0055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6C59C" w14:textId="77777777" w:rsidR="0017146C" w:rsidRDefault="0017146C">
      <w:r>
        <w:separator/>
      </w:r>
    </w:p>
  </w:footnote>
  <w:footnote w:type="continuationSeparator" w:id="0">
    <w:p w14:paraId="5977691F" w14:textId="77777777" w:rsidR="0017146C" w:rsidRDefault="0017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1BC6" w14:textId="77777777" w:rsidR="00557243" w:rsidRDefault="00557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7A1D" w14:textId="77777777" w:rsidR="00953E6F" w:rsidRDefault="00953E6F" w:rsidP="006E61F9">
    <w:pPr>
      <w:rPr>
        <w:rFonts w:ascii="Arial" w:hAnsi="Arial" w:cs="Arial"/>
        <w:b/>
        <w:sz w:val="20"/>
        <w:szCs w:val="20"/>
      </w:rPr>
    </w:pPr>
    <w:r>
      <w:rPr>
        <w:rFonts w:ascii="Arial" w:hAnsi="Arial" w:cs="Arial"/>
        <w:b/>
        <w:sz w:val="20"/>
        <w:szCs w:val="20"/>
      </w:rPr>
      <w:t>PhenX Toolkit Supplemental Information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D685219" w14:textId="77777777" w:rsidR="00733C41" w:rsidRDefault="00733C41" w:rsidP="00733C41">
    <w:pPr>
      <w:rPr>
        <w:rFonts w:ascii="Arial" w:hAnsi="Arial" w:cs="Arial"/>
        <w:b/>
        <w:sz w:val="20"/>
        <w:szCs w:val="20"/>
      </w:rPr>
    </w:pPr>
    <w:r>
      <w:rPr>
        <w:rFonts w:ascii="Arial" w:hAnsi="Arial" w:cs="Arial"/>
        <w:b/>
        <w:sz w:val="20"/>
        <w:szCs w:val="20"/>
      </w:rPr>
      <w:t xml:space="preserve">Domain: </w:t>
    </w:r>
    <w:r w:rsidR="00EC05AF" w:rsidRPr="00EC05AF">
      <w:rPr>
        <w:rFonts w:ascii="Arial" w:hAnsi="Arial" w:cs="Arial"/>
        <w:b/>
        <w:sz w:val="20"/>
        <w:szCs w:val="20"/>
      </w:rPr>
      <w:t>Sickle Cell Disease Curative Therapies</w:t>
    </w:r>
  </w:p>
  <w:p w14:paraId="16225F54" w14:textId="77777777" w:rsidR="00733C41" w:rsidRDefault="00733C41" w:rsidP="001902F9">
    <w:pPr>
      <w:rPr>
        <w:rFonts w:ascii="Arial" w:hAnsi="Arial" w:cs="Arial"/>
        <w:b/>
        <w:sz w:val="20"/>
        <w:szCs w:val="20"/>
      </w:rPr>
    </w:pPr>
    <w:r>
      <w:rPr>
        <w:rFonts w:ascii="Arial" w:hAnsi="Arial" w:cs="Arial"/>
        <w:b/>
        <w:sz w:val="20"/>
        <w:szCs w:val="20"/>
      </w:rPr>
      <w:t>Release Date:</w:t>
    </w:r>
    <w:r>
      <w:rPr>
        <w:rFonts w:ascii="Arial" w:hAnsi="Arial" w:cs="Arial"/>
        <w:b/>
        <w:sz w:val="20"/>
        <w:szCs w:val="20"/>
      </w:rPr>
      <w:tab/>
    </w:r>
  </w:p>
  <w:p w14:paraId="3FAFDB1E" w14:textId="0BE0F25E" w:rsidR="00953E6F" w:rsidRPr="006E61F9" w:rsidRDefault="00EC05AF" w:rsidP="006E61F9">
    <w:pPr>
      <w:rPr>
        <w:rFonts w:ascii="Arial" w:hAnsi="Arial" w:cs="Arial"/>
        <w:b/>
        <w:sz w:val="20"/>
        <w:szCs w:val="20"/>
      </w:rPr>
    </w:pPr>
    <w:r w:rsidRPr="00EC05AF">
      <w:rPr>
        <w:rFonts w:ascii="Arial" w:hAnsi="Arial" w:cs="Arial"/>
        <w:b/>
        <w:bCs/>
        <w:sz w:val="20"/>
        <w:szCs w:val="20"/>
      </w:rPr>
      <w:t>Fibrosis Staging of Liver Biopsy</w:t>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r w:rsidR="00953E6F" w:rsidRPr="006E61F9">
      <w:rPr>
        <w:rFonts w:ascii="Arial" w:hAnsi="Arial" w:cs="Arial"/>
        <w:b/>
        <w:sz w:val="20"/>
        <w:szCs w:val="20"/>
      </w:rPr>
      <w:tab/>
    </w:r>
  </w:p>
  <w:p w14:paraId="5875D591" w14:textId="77777777" w:rsidR="00953E6F" w:rsidRDefault="00953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3E6F" w14:textId="77777777" w:rsidR="00557243" w:rsidRDefault="00557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4C2"/>
    <w:multiLevelType w:val="hybridMultilevel"/>
    <w:tmpl w:val="55169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4FEC"/>
    <w:multiLevelType w:val="hybridMultilevel"/>
    <w:tmpl w:val="CD7EDC92"/>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 w15:restartNumberingAfterBreak="0">
    <w:nsid w:val="12602EE9"/>
    <w:multiLevelType w:val="hybridMultilevel"/>
    <w:tmpl w:val="DAC2DB1E"/>
    <w:lvl w:ilvl="0" w:tplc="9E0E2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87D33"/>
    <w:multiLevelType w:val="hybridMultilevel"/>
    <w:tmpl w:val="91CA99F2"/>
    <w:lvl w:ilvl="0" w:tplc="7C7AB7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814071"/>
    <w:multiLevelType w:val="hybridMultilevel"/>
    <w:tmpl w:val="EBA2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1378A"/>
    <w:multiLevelType w:val="hybridMultilevel"/>
    <w:tmpl w:val="CF84BB74"/>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7C790B8F"/>
    <w:multiLevelType w:val="hybridMultilevel"/>
    <w:tmpl w:val="A4F4B130"/>
    <w:lvl w:ilvl="0" w:tplc="66320596">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tjAwtDA2NDWxsDRX0lEKTi0uzszPAykwrAUAR6MWIiwAAAA="/>
  </w:docVars>
  <w:rsids>
    <w:rsidRoot w:val="00C20E03"/>
    <w:rsid w:val="0000234E"/>
    <w:rsid w:val="0000371A"/>
    <w:rsid w:val="00012AE8"/>
    <w:rsid w:val="00022213"/>
    <w:rsid w:val="00022357"/>
    <w:rsid w:val="00027BF8"/>
    <w:rsid w:val="00027F50"/>
    <w:rsid w:val="00034A43"/>
    <w:rsid w:val="00035143"/>
    <w:rsid w:val="00036636"/>
    <w:rsid w:val="00041101"/>
    <w:rsid w:val="000449BC"/>
    <w:rsid w:val="000454A2"/>
    <w:rsid w:val="000521A6"/>
    <w:rsid w:val="00054254"/>
    <w:rsid w:val="00055008"/>
    <w:rsid w:val="00073724"/>
    <w:rsid w:val="000753CA"/>
    <w:rsid w:val="000757B2"/>
    <w:rsid w:val="0007791C"/>
    <w:rsid w:val="00086B33"/>
    <w:rsid w:val="000908D3"/>
    <w:rsid w:val="000913FF"/>
    <w:rsid w:val="00091B07"/>
    <w:rsid w:val="000948ED"/>
    <w:rsid w:val="000A64F2"/>
    <w:rsid w:val="000C4564"/>
    <w:rsid w:val="000D0F67"/>
    <w:rsid w:val="000D37EF"/>
    <w:rsid w:val="000E32B2"/>
    <w:rsid w:val="000F6FE6"/>
    <w:rsid w:val="00117985"/>
    <w:rsid w:val="00120BDC"/>
    <w:rsid w:val="00127C66"/>
    <w:rsid w:val="001362C0"/>
    <w:rsid w:val="00145CDB"/>
    <w:rsid w:val="0015097C"/>
    <w:rsid w:val="00152E56"/>
    <w:rsid w:val="00163231"/>
    <w:rsid w:val="00166E2A"/>
    <w:rsid w:val="0017146C"/>
    <w:rsid w:val="00172E1C"/>
    <w:rsid w:val="0017784A"/>
    <w:rsid w:val="00183973"/>
    <w:rsid w:val="00184B08"/>
    <w:rsid w:val="001902F9"/>
    <w:rsid w:val="00196D1F"/>
    <w:rsid w:val="001A2D35"/>
    <w:rsid w:val="001A419B"/>
    <w:rsid w:val="001B09DA"/>
    <w:rsid w:val="001B0B9D"/>
    <w:rsid w:val="001B0CA5"/>
    <w:rsid w:val="001B73D0"/>
    <w:rsid w:val="001C7AF5"/>
    <w:rsid w:val="001D2DF4"/>
    <w:rsid w:val="001D3952"/>
    <w:rsid w:val="001D6184"/>
    <w:rsid w:val="001E09FF"/>
    <w:rsid w:val="001E36C0"/>
    <w:rsid w:val="001F69B9"/>
    <w:rsid w:val="00202C57"/>
    <w:rsid w:val="002049D1"/>
    <w:rsid w:val="00214DD1"/>
    <w:rsid w:val="00223B1F"/>
    <w:rsid w:val="00252180"/>
    <w:rsid w:val="00253013"/>
    <w:rsid w:val="00253655"/>
    <w:rsid w:val="00254644"/>
    <w:rsid w:val="00255F1C"/>
    <w:rsid w:val="002611D8"/>
    <w:rsid w:val="00262A7E"/>
    <w:rsid w:val="00267FEC"/>
    <w:rsid w:val="00273682"/>
    <w:rsid w:val="00275CD2"/>
    <w:rsid w:val="002806C3"/>
    <w:rsid w:val="00280A6F"/>
    <w:rsid w:val="00280FDC"/>
    <w:rsid w:val="00282E2F"/>
    <w:rsid w:val="00283D7C"/>
    <w:rsid w:val="00285B36"/>
    <w:rsid w:val="0029042F"/>
    <w:rsid w:val="00290B7C"/>
    <w:rsid w:val="00292A73"/>
    <w:rsid w:val="002A76C6"/>
    <w:rsid w:val="002B2A5B"/>
    <w:rsid w:val="002B2AC4"/>
    <w:rsid w:val="002B592B"/>
    <w:rsid w:val="002C076E"/>
    <w:rsid w:val="002C7EAF"/>
    <w:rsid w:val="002D1062"/>
    <w:rsid w:val="002D786B"/>
    <w:rsid w:val="002E0B4A"/>
    <w:rsid w:val="002E6D16"/>
    <w:rsid w:val="0030486B"/>
    <w:rsid w:val="003071EB"/>
    <w:rsid w:val="003113E2"/>
    <w:rsid w:val="0032473F"/>
    <w:rsid w:val="00332DD4"/>
    <w:rsid w:val="003332F5"/>
    <w:rsid w:val="00343BA0"/>
    <w:rsid w:val="00346D01"/>
    <w:rsid w:val="0034758A"/>
    <w:rsid w:val="003527D9"/>
    <w:rsid w:val="00360B03"/>
    <w:rsid w:val="0036123A"/>
    <w:rsid w:val="0036273F"/>
    <w:rsid w:val="00365DAA"/>
    <w:rsid w:val="00366447"/>
    <w:rsid w:val="0037033A"/>
    <w:rsid w:val="00371848"/>
    <w:rsid w:val="00372919"/>
    <w:rsid w:val="00374F77"/>
    <w:rsid w:val="0037545E"/>
    <w:rsid w:val="00376052"/>
    <w:rsid w:val="00376CF0"/>
    <w:rsid w:val="00380121"/>
    <w:rsid w:val="003830F9"/>
    <w:rsid w:val="00385778"/>
    <w:rsid w:val="003876F1"/>
    <w:rsid w:val="00390376"/>
    <w:rsid w:val="00391291"/>
    <w:rsid w:val="0039407C"/>
    <w:rsid w:val="003A193B"/>
    <w:rsid w:val="003A65BD"/>
    <w:rsid w:val="003C1872"/>
    <w:rsid w:val="003C71A4"/>
    <w:rsid w:val="003C71FE"/>
    <w:rsid w:val="003C7C18"/>
    <w:rsid w:val="003D42CE"/>
    <w:rsid w:val="003D7D49"/>
    <w:rsid w:val="003E28A8"/>
    <w:rsid w:val="003E39A5"/>
    <w:rsid w:val="003E3DEB"/>
    <w:rsid w:val="003E65E5"/>
    <w:rsid w:val="003F2C92"/>
    <w:rsid w:val="003F4091"/>
    <w:rsid w:val="003F42D5"/>
    <w:rsid w:val="003F4866"/>
    <w:rsid w:val="003F496E"/>
    <w:rsid w:val="004028E0"/>
    <w:rsid w:val="00402E79"/>
    <w:rsid w:val="00406CE7"/>
    <w:rsid w:val="00410802"/>
    <w:rsid w:val="0041178E"/>
    <w:rsid w:val="004252BF"/>
    <w:rsid w:val="00432718"/>
    <w:rsid w:val="004376E8"/>
    <w:rsid w:val="004379D7"/>
    <w:rsid w:val="004448DC"/>
    <w:rsid w:val="00452D43"/>
    <w:rsid w:val="004600D1"/>
    <w:rsid w:val="00461798"/>
    <w:rsid w:val="0046535B"/>
    <w:rsid w:val="00471B3C"/>
    <w:rsid w:val="00471ED4"/>
    <w:rsid w:val="00473109"/>
    <w:rsid w:val="00483B1D"/>
    <w:rsid w:val="00490CE7"/>
    <w:rsid w:val="00494A0F"/>
    <w:rsid w:val="004970EE"/>
    <w:rsid w:val="004B2D7C"/>
    <w:rsid w:val="004B31B6"/>
    <w:rsid w:val="004B7246"/>
    <w:rsid w:val="004C1B25"/>
    <w:rsid w:val="004C4128"/>
    <w:rsid w:val="004C4759"/>
    <w:rsid w:val="004C498C"/>
    <w:rsid w:val="004C74EF"/>
    <w:rsid w:val="004D4226"/>
    <w:rsid w:val="004D424D"/>
    <w:rsid w:val="004D4B70"/>
    <w:rsid w:val="004D5B7A"/>
    <w:rsid w:val="004E009F"/>
    <w:rsid w:val="004E15AC"/>
    <w:rsid w:val="004E21C5"/>
    <w:rsid w:val="004E31B3"/>
    <w:rsid w:val="004E50F3"/>
    <w:rsid w:val="004F375D"/>
    <w:rsid w:val="004F3897"/>
    <w:rsid w:val="005043E3"/>
    <w:rsid w:val="00504910"/>
    <w:rsid w:val="00505DA2"/>
    <w:rsid w:val="005127A0"/>
    <w:rsid w:val="0051386F"/>
    <w:rsid w:val="00516EDC"/>
    <w:rsid w:val="00525119"/>
    <w:rsid w:val="00526E17"/>
    <w:rsid w:val="005332E6"/>
    <w:rsid w:val="00535BF6"/>
    <w:rsid w:val="00540DA0"/>
    <w:rsid w:val="00546F71"/>
    <w:rsid w:val="0054715E"/>
    <w:rsid w:val="00551D0D"/>
    <w:rsid w:val="0055215F"/>
    <w:rsid w:val="0055372A"/>
    <w:rsid w:val="00553CB2"/>
    <w:rsid w:val="00557243"/>
    <w:rsid w:val="00563576"/>
    <w:rsid w:val="005646B4"/>
    <w:rsid w:val="0056792D"/>
    <w:rsid w:val="00570018"/>
    <w:rsid w:val="00576523"/>
    <w:rsid w:val="0057674A"/>
    <w:rsid w:val="00580FD1"/>
    <w:rsid w:val="005853DF"/>
    <w:rsid w:val="00591DB5"/>
    <w:rsid w:val="005930AD"/>
    <w:rsid w:val="00593614"/>
    <w:rsid w:val="005A2CB0"/>
    <w:rsid w:val="005A32A6"/>
    <w:rsid w:val="005A387F"/>
    <w:rsid w:val="005A47DD"/>
    <w:rsid w:val="005B7525"/>
    <w:rsid w:val="005C0225"/>
    <w:rsid w:val="005C33FC"/>
    <w:rsid w:val="005D0F28"/>
    <w:rsid w:val="005D42F5"/>
    <w:rsid w:val="005E3839"/>
    <w:rsid w:val="005F0891"/>
    <w:rsid w:val="005F6081"/>
    <w:rsid w:val="00612017"/>
    <w:rsid w:val="0061352F"/>
    <w:rsid w:val="006231FE"/>
    <w:rsid w:val="0063063B"/>
    <w:rsid w:val="00632CD9"/>
    <w:rsid w:val="006449C8"/>
    <w:rsid w:val="00655353"/>
    <w:rsid w:val="00681CC3"/>
    <w:rsid w:val="00682081"/>
    <w:rsid w:val="00683C2B"/>
    <w:rsid w:val="006847BB"/>
    <w:rsid w:val="006902DF"/>
    <w:rsid w:val="006921AD"/>
    <w:rsid w:val="00696AC7"/>
    <w:rsid w:val="006A2407"/>
    <w:rsid w:val="006A3903"/>
    <w:rsid w:val="006A7C2D"/>
    <w:rsid w:val="006B0544"/>
    <w:rsid w:val="006B1B8C"/>
    <w:rsid w:val="006C41DD"/>
    <w:rsid w:val="006D058F"/>
    <w:rsid w:val="006D0622"/>
    <w:rsid w:val="006E15C0"/>
    <w:rsid w:val="006E1D3F"/>
    <w:rsid w:val="006E605E"/>
    <w:rsid w:val="006E61F9"/>
    <w:rsid w:val="006F280E"/>
    <w:rsid w:val="006F2E33"/>
    <w:rsid w:val="006F4ED9"/>
    <w:rsid w:val="006F77AD"/>
    <w:rsid w:val="00700BE9"/>
    <w:rsid w:val="00702FB1"/>
    <w:rsid w:val="0070516E"/>
    <w:rsid w:val="00716FF6"/>
    <w:rsid w:val="007234C6"/>
    <w:rsid w:val="00727338"/>
    <w:rsid w:val="0073089F"/>
    <w:rsid w:val="00733C41"/>
    <w:rsid w:val="0073482F"/>
    <w:rsid w:val="00736235"/>
    <w:rsid w:val="00745268"/>
    <w:rsid w:val="007465A6"/>
    <w:rsid w:val="00752C0E"/>
    <w:rsid w:val="007532A7"/>
    <w:rsid w:val="0075506E"/>
    <w:rsid w:val="00756B1C"/>
    <w:rsid w:val="007615F3"/>
    <w:rsid w:val="00761D00"/>
    <w:rsid w:val="007626E8"/>
    <w:rsid w:val="00770D49"/>
    <w:rsid w:val="00783CC5"/>
    <w:rsid w:val="0078620D"/>
    <w:rsid w:val="00790231"/>
    <w:rsid w:val="00791701"/>
    <w:rsid w:val="00793F0B"/>
    <w:rsid w:val="0079426A"/>
    <w:rsid w:val="00797FE3"/>
    <w:rsid w:val="007A41FB"/>
    <w:rsid w:val="007B01FF"/>
    <w:rsid w:val="007B0A2A"/>
    <w:rsid w:val="007B2F3D"/>
    <w:rsid w:val="007B6CDB"/>
    <w:rsid w:val="007C044C"/>
    <w:rsid w:val="007D0454"/>
    <w:rsid w:val="007D3C68"/>
    <w:rsid w:val="007E34DC"/>
    <w:rsid w:val="007E3D7E"/>
    <w:rsid w:val="007F156F"/>
    <w:rsid w:val="007F263E"/>
    <w:rsid w:val="007F3D7E"/>
    <w:rsid w:val="007F7390"/>
    <w:rsid w:val="00801EC3"/>
    <w:rsid w:val="00803777"/>
    <w:rsid w:val="008069B2"/>
    <w:rsid w:val="00812E69"/>
    <w:rsid w:val="0081355F"/>
    <w:rsid w:val="0081725E"/>
    <w:rsid w:val="00821DE7"/>
    <w:rsid w:val="00833727"/>
    <w:rsid w:val="008348A5"/>
    <w:rsid w:val="00835380"/>
    <w:rsid w:val="00843A7C"/>
    <w:rsid w:val="00846708"/>
    <w:rsid w:val="008470DF"/>
    <w:rsid w:val="0085797D"/>
    <w:rsid w:val="00861B93"/>
    <w:rsid w:val="008656BD"/>
    <w:rsid w:val="008729AF"/>
    <w:rsid w:val="0087790C"/>
    <w:rsid w:val="00881323"/>
    <w:rsid w:val="00882A14"/>
    <w:rsid w:val="00884765"/>
    <w:rsid w:val="008A1690"/>
    <w:rsid w:val="008B271F"/>
    <w:rsid w:val="008B4EA6"/>
    <w:rsid w:val="008B558B"/>
    <w:rsid w:val="008B7F05"/>
    <w:rsid w:val="008C5FC6"/>
    <w:rsid w:val="008F1359"/>
    <w:rsid w:val="008F2508"/>
    <w:rsid w:val="009159B1"/>
    <w:rsid w:val="00923397"/>
    <w:rsid w:val="0093276B"/>
    <w:rsid w:val="0093669A"/>
    <w:rsid w:val="00953E6F"/>
    <w:rsid w:val="00965DC2"/>
    <w:rsid w:val="00972155"/>
    <w:rsid w:val="009724D2"/>
    <w:rsid w:val="00976799"/>
    <w:rsid w:val="009803A2"/>
    <w:rsid w:val="009820AE"/>
    <w:rsid w:val="0098406B"/>
    <w:rsid w:val="009874F7"/>
    <w:rsid w:val="00992B1B"/>
    <w:rsid w:val="009A4377"/>
    <w:rsid w:val="009A4CAA"/>
    <w:rsid w:val="009C21EF"/>
    <w:rsid w:val="009D0C95"/>
    <w:rsid w:val="009D6444"/>
    <w:rsid w:val="009E0457"/>
    <w:rsid w:val="009E31D9"/>
    <w:rsid w:val="009E55D3"/>
    <w:rsid w:val="009F02DD"/>
    <w:rsid w:val="009F4410"/>
    <w:rsid w:val="00A00242"/>
    <w:rsid w:val="00A060CC"/>
    <w:rsid w:val="00A122E5"/>
    <w:rsid w:val="00A14486"/>
    <w:rsid w:val="00A22664"/>
    <w:rsid w:val="00A2730E"/>
    <w:rsid w:val="00A443C9"/>
    <w:rsid w:val="00A47807"/>
    <w:rsid w:val="00A538BD"/>
    <w:rsid w:val="00A56B27"/>
    <w:rsid w:val="00A62B19"/>
    <w:rsid w:val="00A676CF"/>
    <w:rsid w:val="00A76AB9"/>
    <w:rsid w:val="00A80426"/>
    <w:rsid w:val="00A9362C"/>
    <w:rsid w:val="00A93B52"/>
    <w:rsid w:val="00A94001"/>
    <w:rsid w:val="00A97EAC"/>
    <w:rsid w:val="00AB15FA"/>
    <w:rsid w:val="00AB5DE3"/>
    <w:rsid w:val="00AC3AF0"/>
    <w:rsid w:val="00AC505B"/>
    <w:rsid w:val="00AC666E"/>
    <w:rsid w:val="00AD0120"/>
    <w:rsid w:val="00AD690C"/>
    <w:rsid w:val="00AE56EB"/>
    <w:rsid w:val="00B03D26"/>
    <w:rsid w:val="00B10596"/>
    <w:rsid w:val="00B12118"/>
    <w:rsid w:val="00B133BB"/>
    <w:rsid w:val="00B14698"/>
    <w:rsid w:val="00B175FE"/>
    <w:rsid w:val="00B33BCC"/>
    <w:rsid w:val="00B464AC"/>
    <w:rsid w:val="00B55D3E"/>
    <w:rsid w:val="00B5742E"/>
    <w:rsid w:val="00B6076F"/>
    <w:rsid w:val="00B66779"/>
    <w:rsid w:val="00B67BD3"/>
    <w:rsid w:val="00B7592A"/>
    <w:rsid w:val="00B75966"/>
    <w:rsid w:val="00B83777"/>
    <w:rsid w:val="00B84B0B"/>
    <w:rsid w:val="00B87AA2"/>
    <w:rsid w:val="00B94704"/>
    <w:rsid w:val="00BA085F"/>
    <w:rsid w:val="00BA11AC"/>
    <w:rsid w:val="00BA3E27"/>
    <w:rsid w:val="00BB563F"/>
    <w:rsid w:val="00BB7023"/>
    <w:rsid w:val="00BC33FE"/>
    <w:rsid w:val="00BC6CD8"/>
    <w:rsid w:val="00BD0169"/>
    <w:rsid w:val="00BD49FE"/>
    <w:rsid w:val="00BD54D9"/>
    <w:rsid w:val="00BF0642"/>
    <w:rsid w:val="00C0327B"/>
    <w:rsid w:val="00C1199F"/>
    <w:rsid w:val="00C12996"/>
    <w:rsid w:val="00C155D7"/>
    <w:rsid w:val="00C20E03"/>
    <w:rsid w:val="00C21B78"/>
    <w:rsid w:val="00C24E3A"/>
    <w:rsid w:val="00C37351"/>
    <w:rsid w:val="00C37848"/>
    <w:rsid w:val="00C41D6A"/>
    <w:rsid w:val="00C45485"/>
    <w:rsid w:val="00C46D10"/>
    <w:rsid w:val="00C47C72"/>
    <w:rsid w:val="00C521A3"/>
    <w:rsid w:val="00C52980"/>
    <w:rsid w:val="00C53D46"/>
    <w:rsid w:val="00C64BE2"/>
    <w:rsid w:val="00C76583"/>
    <w:rsid w:val="00C861B8"/>
    <w:rsid w:val="00C86E48"/>
    <w:rsid w:val="00C92890"/>
    <w:rsid w:val="00C93844"/>
    <w:rsid w:val="00C97D81"/>
    <w:rsid w:val="00CA7346"/>
    <w:rsid w:val="00CB345A"/>
    <w:rsid w:val="00CC0873"/>
    <w:rsid w:val="00CC47BE"/>
    <w:rsid w:val="00CC61AF"/>
    <w:rsid w:val="00CD77D5"/>
    <w:rsid w:val="00CE4EE7"/>
    <w:rsid w:val="00D06D76"/>
    <w:rsid w:val="00D11D9B"/>
    <w:rsid w:val="00D53721"/>
    <w:rsid w:val="00D654B5"/>
    <w:rsid w:val="00D74497"/>
    <w:rsid w:val="00D92D7E"/>
    <w:rsid w:val="00DA3C7C"/>
    <w:rsid w:val="00DB1449"/>
    <w:rsid w:val="00DB5258"/>
    <w:rsid w:val="00DD3B2F"/>
    <w:rsid w:val="00DD414D"/>
    <w:rsid w:val="00DD510B"/>
    <w:rsid w:val="00DD67DF"/>
    <w:rsid w:val="00DE1DF8"/>
    <w:rsid w:val="00DE33F5"/>
    <w:rsid w:val="00DF66EE"/>
    <w:rsid w:val="00E12F02"/>
    <w:rsid w:val="00E131D0"/>
    <w:rsid w:val="00E30A4A"/>
    <w:rsid w:val="00E32F84"/>
    <w:rsid w:val="00E3418F"/>
    <w:rsid w:val="00E34639"/>
    <w:rsid w:val="00E36072"/>
    <w:rsid w:val="00E51FF0"/>
    <w:rsid w:val="00E5309A"/>
    <w:rsid w:val="00E54DCE"/>
    <w:rsid w:val="00E55575"/>
    <w:rsid w:val="00E57C4A"/>
    <w:rsid w:val="00E60B68"/>
    <w:rsid w:val="00E63747"/>
    <w:rsid w:val="00E6696E"/>
    <w:rsid w:val="00E70281"/>
    <w:rsid w:val="00E82F41"/>
    <w:rsid w:val="00E85D39"/>
    <w:rsid w:val="00E87BBD"/>
    <w:rsid w:val="00E92B0A"/>
    <w:rsid w:val="00E96CFC"/>
    <w:rsid w:val="00EA0040"/>
    <w:rsid w:val="00EA0917"/>
    <w:rsid w:val="00EA3017"/>
    <w:rsid w:val="00EA7EBA"/>
    <w:rsid w:val="00EC05AF"/>
    <w:rsid w:val="00EC1356"/>
    <w:rsid w:val="00EC55C3"/>
    <w:rsid w:val="00EC67EF"/>
    <w:rsid w:val="00EC7367"/>
    <w:rsid w:val="00ED512F"/>
    <w:rsid w:val="00EE05E4"/>
    <w:rsid w:val="00EE15A8"/>
    <w:rsid w:val="00EE1EE8"/>
    <w:rsid w:val="00EF3807"/>
    <w:rsid w:val="00F00502"/>
    <w:rsid w:val="00F026EF"/>
    <w:rsid w:val="00F05182"/>
    <w:rsid w:val="00F061B7"/>
    <w:rsid w:val="00F107F5"/>
    <w:rsid w:val="00F10CCA"/>
    <w:rsid w:val="00F128E2"/>
    <w:rsid w:val="00F13820"/>
    <w:rsid w:val="00F150D3"/>
    <w:rsid w:val="00F17044"/>
    <w:rsid w:val="00F25559"/>
    <w:rsid w:val="00F26931"/>
    <w:rsid w:val="00F27E7E"/>
    <w:rsid w:val="00F3503D"/>
    <w:rsid w:val="00F37390"/>
    <w:rsid w:val="00F44529"/>
    <w:rsid w:val="00F46A6C"/>
    <w:rsid w:val="00F6197D"/>
    <w:rsid w:val="00F61AEA"/>
    <w:rsid w:val="00F7031A"/>
    <w:rsid w:val="00F7512C"/>
    <w:rsid w:val="00F81C98"/>
    <w:rsid w:val="00F87BCC"/>
    <w:rsid w:val="00F9334E"/>
    <w:rsid w:val="00FA1486"/>
    <w:rsid w:val="00FA1DAB"/>
    <w:rsid w:val="00FA1E1C"/>
    <w:rsid w:val="00FA6DBE"/>
    <w:rsid w:val="00FC0AEF"/>
    <w:rsid w:val="00FC4BDB"/>
    <w:rsid w:val="00FC61D9"/>
    <w:rsid w:val="00FD24D9"/>
    <w:rsid w:val="00FD5A3E"/>
    <w:rsid w:val="00FE0092"/>
    <w:rsid w:val="00FE05C0"/>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D09523"/>
  <w15:chartTrackingRefBased/>
  <w15:docId w15:val="{AEAE3F98-A41B-084D-AD49-F703197D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E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link w:val="CommentTextChar"/>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qFormat/>
    <w:rsid w:val="0029042F"/>
    <w:pPr>
      <w:ind w:left="720"/>
      <w:contextualSpacing/>
    </w:pPr>
  </w:style>
  <w:style w:type="character" w:styleId="Strong">
    <w:name w:val="Strong"/>
    <w:uiPriority w:val="22"/>
    <w:qFormat/>
    <w:rsid w:val="00835380"/>
    <w:rPr>
      <w:b/>
      <w:bCs/>
    </w:rPr>
  </w:style>
  <w:style w:type="character" w:customStyle="1" w:styleId="HeaderChar">
    <w:name w:val="Header Char"/>
    <w:link w:val="Header"/>
    <w:rsid w:val="00B94704"/>
    <w:rPr>
      <w:sz w:val="24"/>
      <w:szCs w:val="24"/>
    </w:rPr>
  </w:style>
  <w:style w:type="paragraph" w:customStyle="1" w:styleId="Default">
    <w:name w:val="Default"/>
    <w:link w:val="DefaultChar"/>
    <w:rsid w:val="008B7F05"/>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223B1F"/>
    <w:rPr>
      <w:rFonts w:ascii="Arial" w:hAnsi="Arial" w:cs="Arial"/>
      <w:color w:val="000000"/>
      <w:sz w:val="24"/>
      <w:szCs w:val="24"/>
      <w:lang w:val="en-US" w:eastAsia="en-US" w:bidi="ar-SA"/>
    </w:rPr>
  </w:style>
  <w:style w:type="character" w:customStyle="1" w:styleId="CommentTextChar">
    <w:name w:val="Comment Text Char"/>
    <w:basedOn w:val="DefaultParagraphFont"/>
    <w:link w:val="CommentText"/>
    <w:semiHidden/>
    <w:rsid w:val="004448DC"/>
  </w:style>
  <w:style w:type="paragraph" w:styleId="Revision">
    <w:name w:val="Revision"/>
    <w:hidden/>
    <w:uiPriority w:val="99"/>
    <w:semiHidden/>
    <w:rsid w:val="00035143"/>
    <w:rPr>
      <w:sz w:val="24"/>
      <w:szCs w:val="24"/>
    </w:rPr>
  </w:style>
  <w:style w:type="table" w:styleId="TableGrid">
    <w:name w:val="Table Grid"/>
    <w:basedOn w:val="TableNormal"/>
    <w:rsid w:val="00C1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56539948">
      <w:bodyDiv w:val="1"/>
      <w:marLeft w:val="0"/>
      <w:marRight w:val="0"/>
      <w:marTop w:val="0"/>
      <w:marBottom w:val="0"/>
      <w:divBdr>
        <w:top w:val="none" w:sz="0" w:space="0" w:color="auto"/>
        <w:left w:val="none" w:sz="0" w:space="0" w:color="auto"/>
        <w:bottom w:val="none" w:sz="0" w:space="0" w:color="auto"/>
        <w:right w:val="none" w:sz="0" w:space="0" w:color="auto"/>
      </w:divBdr>
      <w:divsChild>
        <w:div w:id="830487557">
          <w:marLeft w:val="0"/>
          <w:marRight w:val="0"/>
          <w:marTop w:val="0"/>
          <w:marBottom w:val="0"/>
          <w:divBdr>
            <w:top w:val="none" w:sz="0" w:space="0" w:color="auto"/>
            <w:left w:val="none" w:sz="0" w:space="0" w:color="auto"/>
            <w:bottom w:val="none" w:sz="0" w:space="0" w:color="auto"/>
            <w:right w:val="none" w:sz="0" w:space="0" w:color="auto"/>
          </w:divBdr>
          <w:divsChild>
            <w:div w:id="1791974538">
              <w:marLeft w:val="0"/>
              <w:marRight w:val="0"/>
              <w:marTop w:val="0"/>
              <w:marBottom w:val="0"/>
              <w:divBdr>
                <w:top w:val="none" w:sz="0" w:space="0" w:color="auto"/>
                <w:left w:val="none" w:sz="0" w:space="0" w:color="auto"/>
                <w:bottom w:val="none" w:sz="0" w:space="0" w:color="auto"/>
                <w:right w:val="none" w:sz="0" w:space="0" w:color="auto"/>
              </w:divBdr>
              <w:divsChild>
                <w:div w:id="2118089125">
                  <w:marLeft w:val="0"/>
                  <w:marRight w:val="0"/>
                  <w:marTop w:val="0"/>
                  <w:marBottom w:val="0"/>
                  <w:divBdr>
                    <w:top w:val="none" w:sz="0" w:space="0" w:color="auto"/>
                    <w:left w:val="none" w:sz="0" w:space="0" w:color="auto"/>
                    <w:bottom w:val="none" w:sz="0" w:space="0" w:color="auto"/>
                    <w:right w:val="none" w:sz="0" w:space="0" w:color="auto"/>
                  </w:divBdr>
                  <w:divsChild>
                    <w:div w:id="1920796499">
                      <w:marLeft w:val="0"/>
                      <w:marRight w:val="0"/>
                      <w:marTop w:val="0"/>
                      <w:marBottom w:val="0"/>
                      <w:divBdr>
                        <w:top w:val="none" w:sz="0" w:space="0" w:color="auto"/>
                        <w:left w:val="none" w:sz="0" w:space="0" w:color="auto"/>
                        <w:bottom w:val="none" w:sz="0" w:space="0" w:color="auto"/>
                        <w:right w:val="none" w:sz="0" w:space="0" w:color="auto"/>
                      </w:divBdr>
                      <w:divsChild>
                        <w:div w:id="1722705533">
                          <w:marLeft w:val="0"/>
                          <w:marRight w:val="0"/>
                          <w:marTop w:val="0"/>
                          <w:marBottom w:val="0"/>
                          <w:divBdr>
                            <w:top w:val="none" w:sz="0" w:space="0" w:color="auto"/>
                            <w:left w:val="none" w:sz="0" w:space="0" w:color="auto"/>
                            <w:bottom w:val="none" w:sz="0" w:space="0" w:color="auto"/>
                            <w:right w:val="none" w:sz="0" w:space="0" w:color="auto"/>
                          </w:divBdr>
                          <w:divsChild>
                            <w:div w:id="441147268">
                              <w:marLeft w:val="0"/>
                              <w:marRight w:val="0"/>
                              <w:marTop w:val="0"/>
                              <w:marBottom w:val="0"/>
                              <w:divBdr>
                                <w:top w:val="none" w:sz="0" w:space="0" w:color="auto"/>
                                <w:left w:val="none" w:sz="0" w:space="0" w:color="auto"/>
                                <w:bottom w:val="none" w:sz="0" w:space="0" w:color="auto"/>
                                <w:right w:val="none" w:sz="0" w:space="0" w:color="auto"/>
                              </w:divBdr>
                              <w:divsChild>
                                <w:div w:id="12258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21706">
      <w:bodyDiv w:val="1"/>
      <w:marLeft w:val="0"/>
      <w:marRight w:val="0"/>
      <w:marTop w:val="0"/>
      <w:marBottom w:val="0"/>
      <w:divBdr>
        <w:top w:val="none" w:sz="0" w:space="0" w:color="auto"/>
        <w:left w:val="none" w:sz="0" w:space="0" w:color="auto"/>
        <w:bottom w:val="none" w:sz="0" w:space="0" w:color="auto"/>
        <w:right w:val="none" w:sz="0" w:space="0" w:color="auto"/>
      </w:divBdr>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559629413">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whuggins</dc:creator>
  <cp:keywords/>
  <dc:description/>
  <cp:lastModifiedBy>Huggins, Wayne</cp:lastModifiedBy>
  <cp:revision>4</cp:revision>
  <cp:lastPrinted>2009-03-24T19:13:00Z</cp:lastPrinted>
  <dcterms:created xsi:type="dcterms:W3CDTF">2021-05-18T20:07:00Z</dcterms:created>
  <dcterms:modified xsi:type="dcterms:W3CDTF">2021-05-27T17:16:00Z</dcterms:modified>
</cp:coreProperties>
</file>